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919" w:rsidRPr="00CD650D" w:rsidRDefault="00936919" w:rsidP="00CD650D">
      <w:pPr>
        <w:spacing w:after="120" w:line="276" w:lineRule="auto"/>
        <w:rPr>
          <w:rFonts w:ascii="Times New Roman" w:eastAsia="Times New Roman" w:hAnsi="Times New Roman" w:cs="Times New Roman"/>
          <w:sz w:val="24"/>
          <w:szCs w:val="24"/>
          <w:lang w:val="sq-AL"/>
        </w:rPr>
      </w:pPr>
      <w:bookmarkStart w:id="0" w:name="_GoBack"/>
      <w:bookmarkEnd w:id="0"/>
      <w:r w:rsidRPr="00CD650D">
        <w:rPr>
          <w:rFonts w:ascii="Times New Roman" w:eastAsia="Times New Roman" w:hAnsi="Times New Roman" w:cs="Times New Roman"/>
          <w:sz w:val="24"/>
          <w:szCs w:val="24"/>
          <w:lang w:val="sq-AL"/>
        </w:rPr>
        <w:t>Lidhja nr.</w:t>
      </w:r>
      <w:r w:rsidR="007744E8" w:rsidRPr="00CD650D">
        <w:rPr>
          <w:rFonts w:ascii="Times New Roman" w:eastAsia="Times New Roman" w:hAnsi="Times New Roman" w:cs="Times New Roman"/>
          <w:sz w:val="24"/>
          <w:szCs w:val="24"/>
          <w:lang w:val="sq-AL"/>
        </w:rPr>
        <w:t xml:space="preserve"> 4 </w:t>
      </w:r>
      <w:r w:rsidRPr="00CD650D">
        <w:rPr>
          <w:rFonts w:ascii="Times New Roman" w:eastAsia="Times New Roman" w:hAnsi="Times New Roman" w:cs="Times New Roman"/>
          <w:sz w:val="24"/>
          <w:szCs w:val="24"/>
          <w:lang w:val="sq-AL"/>
        </w:rPr>
        <w:t>(</w:t>
      </w:r>
      <w:r w:rsidRPr="00CD650D">
        <w:rPr>
          <w:rFonts w:ascii="Times New Roman" w:eastAsia="Times New Roman" w:hAnsi="Times New Roman" w:cs="Times New Roman"/>
          <w:i/>
          <w:sz w:val="24"/>
          <w:szCs w:val="24"/>
          <w:lang w:val="sq-AL"/>
        </w:rPr>
        <w:t>miratuar në format elektronik dhe shkresor</w:t>
      </w:r>
      <w:r w:rsidRPr="00CD650D">
        <w:rPr>
          <w:rFonts w:ascii="Times New Roman" w:eastAsia="Times New Roman" w:hAnsi="Times New Roman" w:cs="Times New Roman"/>
          <w:sz w:val="24"/>
          <w:szCs w:val="24"/>
          <w:lang w:val="sq-AL"/>
        </w:rPr>
        <w:t>)</w:t>
      </w:r>
    </w:p>
    <w:p w:rsidR="00936919" w:rsidRPr="00CD650D" w:rsidRDefault="00936919" w:rsidP="00CD650D">
      <w:pPr>
        <w:spacing w:after="120" w:line="276" w:lineRule="auto"/>
        <w:jc w:val="center"/>
        <w:rPr>
          <w:rFonts w:ascii="Times New Roman" w:eastAsia="Times New Roman" w:hAnsi="Times New Roman" w:cs="Times New Roman"/>
          <w:b/>
          <w:sz w:val="24"/>
          <w:szCs w:val="24"/>
          <w:lang w:val="sq-AL"/>
        </w:rPr>
      </w:pPr>
      <w:bookmarkStart w:id="1" w:name="page2"/>
      <w:bookmarkEnd w:id="1"/>
    </w:p>
    <w:p w:rsidR="00F432EA" w:rsidRPr="00CB1E50" w:rsidRDefault="00F432EA" w:rsidP="00F432EA">
      <w:pPr>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MENDIM I STRUKTURËS PËRGJEGJËSE </w:t>
      </w:r>
    </w:p>
    <w:p w:rsidR="00936919" w:rsidRPr="00CD650D" w:rsidRDefault="007744E8" w:rsidP="00CD650D">
      <w:pPr>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ADMINISTRATIVE</w:t>
      </w:r>
    </w:p>
    <w:p w:rsidR="001D7050" w:rsidRPr="00CD650D" w:rsidRDefault="001D7050" w:rsidP="00CD650D">
      <w:pPr>
        <w:spacing w:after="120" w:line="276" w:lineRule="auto"/>
        <w:jc w:val="center"/>
        <w:rPr>
          <w:rFonts w:ascii="Times New Roman" w:eastAsia="Times New Roman" w:hAnsi="Times New Roman" w:cs="Times New Roman"/>
          <w:b/>
          <w:i/>
          <w:color w:val="1F4E79" w:themeColor="accent1" w:themeShade="80"/>
          <w:sz w:val="24"/>
          <w:szCs w:val="24"/>
          <w:lang w:val="sq-AL"/>
        </w:rPr>
      </w:pPr>
      <w:r w:rsidRPr="00CD650D">
        <w:rPr>
          <w:rFonts w:ascii="Times New Roman" w:eastAsia="Times New Roman" w:hAnsi="Times New Roman" w:cs="Times New Roman"/>
          <w:b/>
          <w:i/>
          <w:color w:val="1F4E79" w:themeColor="accent1" w:themeShade="80"/>
          <w:sz w:val="24"/>
          <w:szCs w:val="24"/>
          <w:lang w:val="sq-AL"/>
        </w:rPr>
        <w:t>(FORMAT STANDARD)</w:t>
      </w:r>
    </w:p>
    <w:p w:rsidR="00936919" w:rsidRPr="00CD650D" w:rsidRDefault="00936919" w:rsidP="00CD650D">
      <w:pPr>
        <w:spacing w:after="120" w:line="276" w:lineRule="auto"/>
        <w:rPr>
          <w:rFonts w:ascii="Times New Roman" w:eastAsia="Times New Roman" w:hAnsi="Times New Roman" w:cs="Times New Roman"/>
          <w:sz w:val="24"/>
          <w:szCs w:val="24"/>
          <w:lang w:val="sq-AL"/>
        </w:rPr>
      </w:pPr>
    </w:p>
    <w:p w:rsidR="00936919" w:rsidRPr="00CD650D" w:rsidRDefault="00936919" w:rsidP="00CD650D">
      <w:pPr>
        <w:tabs>
          <w:tab w:val="left" w:pos="16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Për periudhën 20__</w:t>
      </w:r>
      <w:r w:rsidRPr="00CD650D">
        <w:rPr>
          <w:rFonts w:ascii="Times New Roman" w:eastAsia="Times New Roman" w:hAnsi="Times New Roman" w:cs="Times New Roman"/>
          <w:b/>
          <w:sz w:val="24"/>
          <w:szCs w:val="24"/>
          <w:lang w:val="sq-AL"/>
        </w:rPr>
        <w:tab/>
        <w:t>- 20 ___</w:t>
      </w:r>
    </w:p>
    <w:p w:rsidR="00936919" w:rsidRPr="00CD650D" w:rsidRDefault="00936919" w:rsidP="00CD650D">
      <w:pPr>
        <w:spacing w:after="120" w:line="276" w:lineRule="auto"/>
        <w:rPr>
          <w:rFonts w:ascii="Times New Roman" w:eastAsia="Times New Roman" w:hAnsi="Times New Roman" w:cs="Times New Roman"/>
          <w:sz w:val="24"/>
          <w:szCs w:val="24"/>
          <w:lang w:val="sq-AL"/>
        </w:rPr>
      </w:pPr>
    </w:p>
    <w:tbl>
      <w:tblPr>
        <w:tblW w:w="0" w:type="auto"/>
        <w:tblInd w:w="90" w:type="dxa"/>
        <w:tblLayout w:type="fixed"/>
        <w:tblCellMar>
          <w:left w:w="0" w:type="dxa"/>
          <w:right w:w="0" w:type="dxa"/>
        </w:tblCellMar>
        <w:tblLook w:val="0000" w:firstRow="0" w:lastRow="0" w:firstColumn="0" w:lastColumn="0" w:noHBand="0" w:noVBand="0"/>
      </w:tblPr>
      <w:tblGrid>
        <w:gridCol w:w="8200"/>
      </w:tblGrid>
      <w:tr w:rsidR="00936919" w:rsidRPr="00CD650D" w:rsidTr="00516241">
        <w:trPr>
          <w:trHeight w:val="283"/>
        </w:trPr>
        <w:tc>
          <w:tcPr>
            <w:tcW w:w="8200" w:type="dxa"/>
            <w:tcBorders>
              <w:top w:val="single" w:sz="8" w:space="0" w:color="auto"/>
            </w:tcBorders>
            <w:shd w:val="clear" w:color="auto" w:fill="auto"/>
            <w:vAlign w:val="bottom"/>
          </w:tcPr>
          <w:p w:rsidR="00936919" w:rsidRPr="00CD650D" w:rsidRDefault="00936919" w:rsidP="00CD650D">
            <w:pPr>
              <w:spacing w:after="120" w:line="276" w:lineRule="auto"/>
              <w:ind w:left="40" w:right="-270"/>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TË DHËNAT E GJYQTARIT</w:t>
            </w:r>
          </w:p>
        </w:tc>
      </w:tr>
      <w:tr w:rsidR="00936919" w:rsidRPr="00CD650D" w:rsidTr="00516241">
        <w:trPr>
          <w:trHeight w:val="634"/>
        </w:trPr>
        <w:tc>
          <w:tcPr>
            <w:tcW w:w="8200" w:type="dxa"/>
            <w:shd w:val="clear" w:color="auto" w:fill="auto"/>
            <w:vAlign w:val="bottom"/>
          </w:tcPr>
          <w:p w:rsidR="00936919" w:rsidRPr="00CD650D" w:rsidRDefault="00936919" w:rsidP="00CD650D">
            <w:pPr>
              <w:spacing w:after="120" w:line="276" w:lineRule="auto"/>
              <w:ind w:left="40" w:right="-270"/>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Emri:</w:t>
            </w:r>
          </w:p>
        </w:tc>
      </w:tr>
      <w:tr w:rsidR="00936919" w:rsidRPr="00CD650D" w:rsidTr="00516241">
        <w:trPr>
          <w:trHeight w:val="636"/>
        </w:trPr>
        <w:tc>
          <w:tcPr>
            <w:tcW w:w="8200" w:type="dxa"/>
            <w:shd w:val="clear" w:color="auto" w:fill="auto"/>
            <w:vAlign w:val="bottom"/>
          </w:tcPr>
          <w:p w:rsidR="00936919" w:rsidRPr="00CD650D" w:rsidRDefault="00936919" w:rsidP="00CD650D">
            <w:pPr>
              <w:spacing w:after="120" w:line="276" w:lineRule="auto"/>
              <w:ind w:left="40" w:right="-270"/>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Mbiemri:</w:t>
            </w:r>
          </w:p>
        </w:tc>
      </w:tr>
      <w:tr w:rsidR="00936919" w:rsidRPr="00CD650D" w:rsidTr="00516241">
        <w:trPr>
          <w:trHeight w:val="634"/>
        </w:trPr>
        <w:tc>
          <w:tcPr>
            <w:tcW w:w="8200" w:type="dxa"/>
            <w:shd w:val="clear" w:color="auto" w:fill="auto"/>
            <w:vAlign w:val="bottom"/>
          </w:tcPr>
          <w:p w:rsidR="00936919" w:rsidRPr="00CD650D" w:rsidRDefault="00936919" w:rsidP="00CD650D">
            <w:pPr>
              <w:spacing w:after="120" w:line="276" w:lineRule="auto"/>
              <w:ind w:left="40" w:right="-270"/>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Datëlindja:</w:t>
            </w:r>
          </w:p>
        </w:tc>
      </w:tr>
      <w:tr w:rsidR="00936919" w:rsidRPr="00CD650D" w:rsidTr="00516241">
        <w:trPr>
          <w:trHeight w:val="636"/>
        </w:trPr>
        <w:tc>
          <w:tcPr>
            <w:tcW w:w="8200" w:type="dxa"/>
            <w:shd w:val="clear" w:color="auto" w:fill="auto"/>
            <w:vAlign w:val="bottom"/>
          </w:tcPr>
          <w:p w:rsidR="00936919" w:rsidRPr="00CD650D" w:rsidRDefault="00936919" w:rsidP="00CD650D">
            <w:pPr>
              <w:spacing w:after="120" w:line="276" w:lineRule="auto"/>
              <w:ind w:left="40" w:right="-270"/>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Vendbanimi:</w:t>
            </w:r>
          </w:p>
        </w:tc>
      </w:tr>
      <w:tr w:rsidR="00936919" w:rsidRPr="00F432EA" w:rsidTr="00516241">
        <w:trPr>
          <w:trHeight w:val="634"/>
        </w:trPr>
        <w:tc>
          <w:tcPr>
            <w:tcW w:w="8200" w:type="dxa"/>
            <w:shd w:val="clear" w:color="auto" w:fill="auto"/>
            <w:vAlign w:val="bottom"/>
          </w:tcPr>
          <w:p w:rsidR="00936919" w:rsidRPr="00CD650D" w:rsidRDefault="00936919" w:rsidP="00CD650D">
            <w:pPr>
              <w:spacing w:after="120" w:line="276" w:lineRule="auto"/>
              <w:ind w:left="40" w:right="-270"/>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Adresa e e-</w:t>
            </w:r>
            <w:proofErr w:type="spellStart"/>
            <w:r w:rsidRPr="00CD650D">
              <w:rPr>
                <w:rFonts w:ascii="Times New Roman" w:eastAsia="Times New Roman" w:hAnsi="Times New Roman" w:cs="Times New Roman"/>
                <w:b/>
                <w:sz w:val="24"/>
                <w:szCs w:val="24"/>
                <w:lang w:val="sq-AL"/>
              </w:rPr>
              <w:t>mailit</w:t>
            </w:r>
            <w:proofErr w:type="spellEnd"/>
            <w:r w:rsidRPr="00CD650D">
              <w:rPr>
                <w:rFonts w:ascii="Times New Roman" w:eastAsia="Times New Roman" w:hAnsi="Times New Roman" w:cs="Times New Roman"/>
                <w:b/>
                <w:sz w:val="24"/>
                <w:szCs w:val="24"/>
                <w:lang w:val="sq-AL"/>
              </w:rPr>
              <w:t xml:space="preserve"> zyrtar:</w:t>
            </w:r>
          </w:p>
        </w:tc>
      </w:tr>
      <w:tr w:rsidR="00936919" w:rsidRPr="00F432EA" w:rsidTr="00516241">
        <w:trPr>
          <w:trHeight w:val="636"/>
        </w:trPr>
        <w:tc>
          <w:tcPr>
            <w:tcW w:w="8200" w:type="dxa"/>
            <w:shd w:val="clear" w:color="auto" w:fill="auto"/>
            <w:vAlign w:val="bottom"/>
          </w:tcPr>
          <w:p w:rsidR="00936919" w:rsidRPr="00CD650D" w:rsidRDefault="00936919" w:rsidP="00CD650D">
            <w:pPr>
              <w:spacing w:after="120" w:line="276" w:lineRule="auto"/>
              <w:ind w:left="40" w:right="-270"/>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Adresa e e-</w:t>
            </w:r>
            <w:proofErr w:type="spellStart"/>
            <w:r w:rsidRPr="00CD650D">
              <w:rPr>
                <w:rFonts w:ascii="Times New Roman" w:eastAsia="Times New Roman" w:hAnsi="Times New Roman" w:cs="Times New Roman"/>
                <w:b/>
                <w:sz w:val="24"/>
                <w:szCs w:val="24"/>
                <w:lang w:val="sq-AL"/>
              </w:rPr>
              <w:t>mailit</w:t>
            </w:r>
            <w:proofErr w:type="spellEnd"/>
            <w:r w:rsidRPr="00CD650D">
              <w:rPr>
                <w:rFonts w:ascii="Times New Roman" w:eastAsia="Times New Roman" w:hAnsi="Times New Roman" w:cs="Times New Roman"/>
                <w:b/>
                <w:sz w:val="24"/>
                <w:szCs w:val="24"/>
                <w:lang w:val="sq-AL"/>
              </w:rPr>
              <w:t xml:space="preserve"> privat:</w:t>
            </w:r>
          </w:p>
        </w:tc>
      </w:tr>
      <w:tr w:rsidR="00936919" w:rsidRPr="00CD650D" w:rsidTr="00516241">
        <w:trPr>
          <w:trHeight w:val="634"/>
        </w:trPr>
        <w:tc>
          <w:tcPr>
            <w:tcW w:w="8200" w:type="dxa"/>
            <w:shd w:val="clear" w:color="auto" w:fill="auto"/>
            <w:vAlign w:val="bottom"/>
          </w:tcPr>
          <w:p w:rsidR="00936919" w:rsidRPr="00CD650D" w:rsidRDefault="00936919" w:rsidP="00CD650D">
            <w:pPr>
              <w:spacing w:after="120" w:line="276" w:lineRule="auto"/>
              <w:ind w:left="40" w:right="-270"/>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Numër telefoni:</w:t>
            </w:r>
          </w:p>
        </w:tc>
      </w:tr>
      <w:tr w:rsidR="00936919" w:rsidRPr="00CD650D" w:rsidTr="00516241">
        <w:trPr>
          <w:trHeight w:val="634"/>
        </w:trPr>
        <w:tc>
          <w:tcPr>
            <w:tcW w:w="8200" w:type="dxa"/>
            <w:shd w:val="clear" w:color="auto" w:fill="auto"/>
            <w:vAlign w:val="bottom"/>
          </w:tcPr>
          <w:p w:rsidR="00936919" w:rsidRPr="00CD650D" w:rsidRDefault="00936919" w:rsidP="00CD650D">
            <w:pPr>
              <w:spacing w:after="120" w:line="276" w:lineRule="auto"/>
              <w:ind w:left="40" w:right="-270"/>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 xml:space="preserve">Pozicioni/pozicionet e punës gjatë komandimit në </w:t>
            </w:r>
          </w:p>
          <w:p w:rsidR="00936919" w:rsidRPr="00CD650D" w:rsidRDefault="00936919" w:rsidP="00CD650D">
            <w:pPr>
              <w:spacing w:after="120" w:line="276" w:lineRule="auto"/>
              <w:ind w:left="40" w:right="-270"/>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Këshillin e Lartë Gjyqësor                                            :</w:t>
            </w:r>
          </w:p>
        </w:tc>
      </w:tr>
      <w:tr w:rsidR="00936919" w:rsidRPr="00F432EA" w:rsidTr="00516241">
        <w:trPr>
          <w:trHeight w:val="391"/>
        </w:trPr>
        <w:tc>
          <w:tcPr>
            <w:tcW w:w="8200" w:type="dxa"/>
            <w:tcBorders>
              <w:bottom w:val="single" w:sz="8" w:space="0" w:color="auto"/>
            </w:tcBorders>
            <w:shd w:val="clear" w:color="auto" w:fill="auto"/>
            <w:vAlign w:val="bottom"/>
          </w:tcPr>
          <w:p w:rsidR="00936919" w:rsidRPr="00CD650D" w:rsidRDefault="00936919" w:rsidP="00CD650D">
            <w:pPr>
              <w:spacing w:after="120" w:line="276" w:lineRule="auto"/>
              <w:ind w:right="-270"/>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Str</w:t>
            </w:r>
            <w:r w:rsidR="007744E8" w:rsidRPr="00CD650D">
              <w:rPr>
                <w:rFonts w:ascii="Times New Roman" w:eastAsia="Times New Roman" w:hAnsi="Times New Roman" w:cs="Times New Roman"/>
                <w:b/>
                <w:sz w:val="24"/>
                <w:szCs w:val="24"/>
                <w:lang w:val="sq-AL"/>
              </w:rPr>
              <w:t xml:space="preserve">uktura Përgjegjëse Administrative </w:t>
            </w:r>
            <w:r w:rsidRPr="00CD650D">
              <w:rPr>
                <w:rFonts w:ascii="Times New Roman" w:eastAsia="Times New Roman" w:hAnsi="Times New Roman" w:cs="Times New Roman"/>
                <w:b/>
                <w:sz w:val="24"/>
                <w:szCs w:val="24"/>
                <w:lang w:val="sq-AL"/>
              </w:rPr>
              <w:t xml:space="preserve">: </w:t>
            </w:r>
            <w:r w:rsidR="007744E8" w:rsidRPr="00CD650D">
              <w:rPr>
                <w:rFonts w:ascii="Times New Roman" w:eastAsia="Times New Roman" w:hAnsi="Times New Roman" w:cs="Times New Roman"/>
                <w:b/>
                <w:sz w:val="24"/>
                <w:szCs w:val="24"/>
                <w:lang w:val="sq-AL"/>
              </w:rPr>
              <w:t xml:space="preserve">  </w:t>
            </w:r>
            <w:r w:rsidR="001D7050" w:rsidRPr="00CD650D">
              <w:rPr>
                <w:rFonts w:ascii="Times New Roman" w:eastAsia="Times New Roman" w:hAnsi="Times New Roman" w:cs="Times New Roman"/>
                <w:b/>
                <w:sz w:val="24"/>
                <w:szCs w:val="24"/>
                <w:lang w:val="sq-AL"/>
              </w:rPr>
              <w:t xml:space="preserve">    </w:t>
            </w:r>
            <w:r w:rsidR="007744E8" w:rsidRPr="00CD650D">
              <w:rPr>
                <w:rFonts w:ascii="Times New Roman" w:eastAsia="Times New Roman" w:hAnsi="Times New Roman" w:cs="Times New Roman"/>
                <w:b/>
                <w:sz w:val="24"/>
                <w:szCs w:val="24"/>
                <w:lang w:val="sq-AL"/>
              </w:rPr>
              <w:t>Sekretari i Përgjithshëm i KLGJ</w:t>
            </w:r>
          </w:p>
        </w:tc>
      </w:tr>
    </w:tbl>
    <w:p w:rsidR="00936919" w:rsidRPr="00CD650D" w:rsidRDefault="00936919" w:rsidP="00CD650D">
      <w:pPr>
        <w:spacing w:after="120" w:line="276" w:lineRule="auto"/>
        <w:rPr>
          <w:rFonts w:ascii="Times New Roman" w:eastAsia="Times New Roman" w:hAnsi="Times New Roman" w:cs="Times New Roman"/>
          <w:sz w:val="24"/>
          <w:szCs w:val="24"/>
          <w:lang w:val="sq-AL"/>
        </w:rPr>
      </w:pPr>
    </w:p>
    <w:p w:rsidR="001D7050" w:rsidRPr="00CD650D" w:rsidRDefault="001D7050" w:rsidP="00CD650D">
      <w:pPr>
        <w:spacing w:after="120" w:line="276" w:lineRule="auto"/>
        <w:rPr>
          <w:rFonts w:ascii="Times New Roman" w:eastAsia="Times New Roman" w:hAnsi="Times New Roman" w:cs="Times New Roman"/>
          <w:b/>
          <w:sz w:val="24"/>
          <w:szCs w:val="24"/>
          <w:lang w:val="sq-AL"/>
        </w:rPr>
      </w:pPr>
      <w:bookmarkStart w:id="2" w:name="page6"/>
      <w:bookmarkStart w:id="3" w:name="page7"/>
      <w:bookmarkEnd w:id="2"/>
      <w:bookmarkEnd w:id="3"/>
      <w:r w:rsidRPr="00CD650D">
        <w:rPr>
          <w:rFonts w:ascii="Times New Roman" w:eastAsia="Times New Roman" w:hAnsi="Times New Roman" w:cs="Times New Roman"/>
          <w:b/>
          <w:sz w:val="24"/>
          <w:szCs w:val="24"/>
          <w:lang w:val="sq-AL"/>
        </w:rPr>
        <w:t>Mendimi i strukturës përgjegjëse administrative dhe hapat për plotësimin e tij:</w:t>
      </w:r>
    </w:p>
    <w:p w:rsidR="001D7050" w:rsidRPr="00CD650D" w:rsidRDefault="001D7050" w:rsidP="00CD650D">
      <w:pPr>
        <w:numPr>
          <w:ilvl w:val="0"/>
          <w:numId w:val="1"/>
        </w:numPr>
        <w:tabs>
          <w:tab w:val="left" w:pos="567"/>
        </w:tabs>
        <w:spacing w:after="120" w:line="276" w:lineRule="auto"/>
        <w:ind w:left="567" w:hanging="425"/>
        <w:jc w:val="both"/>
        <w:rPr>
          <w:rFonts w:ascii="Times New Roman" w:eastAsia="Times New Roman" w:hAnsi="Times New Roman" w:cs="Times New Roman"/>
          <w:sz w:val="24"/>
          <w:szCs w:val="24"/>
          <w:lang w:val="sq-AL"/>
        </w:rPr>
      </w:pPr>
      <w:r w:rsidRPr="00CD650D">
        <w:rPr>
          <w:rFonts w:ascii="Times New Roman" w:eastAsia="Times New Roman" w:hAnsi="Times New Roman" w:cs="Times New Roman"/>
          <w:sz w:val="24"/>
          <w:szCs w:val="24"/>
          <w:lang w:val="sq-AL"/>
        </w:rPr>
        <w:t>Kjo formë standarde përmban mendimin dhe vlerësimin që st</w:t>
      </w:r>
      <w:r w:rsidR="003D0443" w:rsidRPr="00CD650D">
        <w:rPr>
          <w:rFonts w:ascii="Times New Roman" w:eastAsia="Times New Roman" w:hAnsi="Times New Roman" w:cs="Times New Roman"/>
          <w:sz w:val="24"/>
          <w:szCs w:val="24"/>
          <w:lang w:val="sq-AL"/>
        </w:rPr>
        <w:t>ruktura përgjegjëse administrative, Sekretari i Përgjithshëm i Këshillit të Lartë Gjyqësor</w:t>
      </w:r>
      <w:r w:rsidRPr="00CD650D">
        <w:rPr>
          <w:rFonts w:ascii="Times New Roman" w:eastAsia="Times New Roman" w:hAnsi="Times New Roman" w:cs="Times New Roman"/>
          <w:sz w:val="24"/>
          <w:szCs w:val="24"/>
          <w:lang w:val="sq-AL"/>
        </w:rPr>
        <w:t xml:space="preserve">, i bën veprimtarisë së gjyqtarit të komanduar, për shkak të </w:t>
      </w:r>
      <w:r w:rsidR="00CD650D" w:rsidRPr="00CD650D">
        <w:rPr>
          <w:rFonts w:ascii="Times New Roman" w:eastAsia="Times New Roman" w:hAnsi="Times New Roman" w:cs="Times New Roman"/>
          <w:sz w:val="24"/>
          <w:szCs w:val="24"/>
          <w:lang w:val="sq-AL"/>
        </w:rPr>
        <w:t>mbikëqyrjes</w:t>
      </w:r>
      <w:r w:rsidRPr="00CD650D">
        <w:rPr>
          <w:rFonts w:ascii="Times New Roman" w:eastAsia="Times New Roman" w:hAnsi="Times New Roman" w:cs="Times New Roman"/>
          <w:sz w:val="24"/>
          <w:szCs w:val="24"/>
          <w:lang w:val="sq-AL"/>
        </w:rPr>
        <w:t xml:space="preserve"> në mënyrë të drejtpërdrejtë në lin</w:t>
      </w:r>
      <w:r w:rsidR="003D0443" w:rsidRPr="00CD650D">
        <w:rPr>
          <w:rFonts w:ascii="Times New Roman" w:eastAsia="Times New Roman" w:hAnsi="Times New Roman" w:cs="Times New Roman"/>
          <w:sz w:val="24"/>
          <w:szCs w:val="24"/>
          <w:lang w:val="sq-AL"/>
        </w:rPr>
        <w:t>jën e hierarkisë administrative</w:t>
      </w:r>
      <w:r w:rsidRPr="00CD650D">
        <w:rPr>
          <w:rFonts w:ascii="Times New Roman" w:eastAsia="Times New Roman" w:hAnsi="Times New Roman" w:cs="Times New Roman"/>
          <w:sz w:val="24"/>
          <w:szCs w:val="24"/>
          <w:lang w:val="sq-AL"/>
        </w:rPr>
        <w:t xml:space="preserve"> të punës së gjyqtarit.</w:t>
      </w:r>
      <w:r w:rsidRPr="00CD650D">
        <w:rPr>
          <w:rFonts w:ascii="Times New Roman" w:eastAsia="Times New Roman" w:hAnsi="Times New Roman" w:cs="Times New Roman"/>
          <w:sz w:val="24"/>
          <w:szCs w:val="24"/>
          <w:lang w:val="sq-AL" w:eastAsia="sq-AL" w:bidi="sq-AL"/>
        </w:rPr>
        <w:t xml:space="preserve"> </w:t>
      </w:r>
    </w:p>
    <w:p w:rsidR="001D7050" w:rsidRPr="00CD650D" w:rsidRDefault="001D7050" w:rsidP="00CD650D">
      <w:pPr>
        <w:numPr>
          <w:ilvl w:val="0"/>
          <w:numId w:val="1"/>
        </w:numPr>
        <w:tabs>
          <w:tab w:val="left" w:pos="567"/>
        </w:tabs>
        <w:spacing w:after="120" w:line="276" w:lineRule="auto"/>
        <w:ind w:left="567" w:hanging="425"/>
        <w:jc w:val="both"/>
        <w:rPr>
          <w:rFonts w:ascii="Times New Roman" w:eastAsia="Times New Roman" w:hAnsi="Times New Roman" w:cs="Times New Roman"/>
          <w:sz w:val="24"/>
          <w:szCs w:val="24"/>
          <w:lang w:val="sq-AL" w:eastAsia="sq-AL" w:bidi="sq-AL"/>
        </w:rPr>
      </w:pPr>
      <w:r w:rsidRPr="00CD650D">
        <w:rPr>
          <w:rFonts w:ascii="Times New Roman" w:eastAsia="Times New Roman" w:hAnsi="Times New Roman" w:cs="Times New Roman"/>
          <w:sz w:val="24"/>
          <w:szCs w:val="24"/>
          <w:lang w:val="sq-AL"/>
        </w:rPr>
        <w:t>Mendimi i str</w:t>
      </w:r>
      <w:r w:rsidR="003D0443" w:rsidRPr="00CD650D">
        <w:rPr>
          <w:rFonts w:ascii="Times New Roman" w:eastAsia="Times New Roman" w:hAnsi="Times New Roman" w:cs="Times New Roman"/>
          <w:sz w:val="24"/>
          <w:szCs w:val="24"/>
          <w:lang w:val="sq-AL"/>
        </w:rPr>
        <w:t>ukturës përgjegjëse administrative</w:t>
      </w:r>
      <w:r w:rsidRPr="00CD650D">
        <w:rPr>
          <w:rFonts w:ascii="Times New Roman" w:eastAsia="Times New Roman" w:hAnsi="Times New Roman" w:cs="Times New Roman"/>
          <w:sz w:val="24"/>
          <w:szCs w:val="24"/>
          <w:lang w:val="sq-AL"/>
        </w:rPr>
        <w:t xml:space="preserve"> i plotësuar sipas këtij formati standard, është pjesë e akteve të vlerësimit dhe përbën burim vlerësimi në kuptim të nenit 8 të rregullave të vlerësimit etik dhe profesional të gjyqtarëve të komanduar në Këshillin e Lartë Gjyqësor.</w:t>
      </w:r>
    </w:p>
    <w:p w:rsidR="001D7050" w:rsidRPr="00CD650D" w:rsidRDefault="001D7050" w:rsidP="00CD650D">
      <w:pPr>
        <w:numPr>
          <w:ilvl w:val="0"/>
          <w:numId w:val="1"/>
        </w:numPr>
        <w:tabs>
          <w:tab w:val="left" w:pos="567"/>
        </w:tabs>
        <w:spacing w:after="120" w:line="276" w:lineRule="auto"/>
        <w:ind w:left="567" w:hanging="425"/>
        <w:jc w:val="both"/>
        <w:rPr>
          <w:rFonts w:ascii="Times New Roman" w:eastAsia="Times New Roman" w:hAnsi="Times New Roman" w:cs="Times New Roman"/>
          <w:sz w:val="24"/>
          <w:szCs w:val="24"/>
          <w:lang w:val="sq-AL" w:eastAsia="sq-AL" w:bidi="sq-AL"/>
        </w:rPr>
      </w:pPr>
      <w:r w:rsidRPr="00CD650D">
        <w:rPr>
          <w:rFonts w:ascii="Times New Roman" w:eastAsia="Times New Roman" w:hAnsi="Times New Roman" w:cs="Times New Roman"/>
          <w:sz w:val="24"/>
          <w:szCs w:val="24"/>
          <w:lang w:val="sq-AL"/>
        </w:rPr>
        <w:t>St</w:t>
      </w:r>
      <w:r w:rsidR="003D0443" w:rsidRPr="00CD650D">
        <w:rPr>
          <w:rFonts w:ascii="Times New Roman" w:eastAsia="Times New Roman" w:hAnsi="Times New Roman" w:cs="Times New Roman"/>
          <w:sz w:val="24"/>
          <w:szCs w:val="24"/>
          <w:lang w:val="sq-AL"/>
        </w:rPr>
        <w:t>ruktura përgjegjëse administrative</w:t>
      </w:r>
      <w:r w:rsidRPr="00CD650D">
        <w:rPr>
          <w:rFonts w:ascii="Times New Roman" w:eastAsia="Times New Roman" w:hAnsi="Times New Roman" w:cs="Times New Roman"/>
          <w:sz w:val="24"/>
          <w:szCs w:val="24"/>
          <w:lang w:val="sq-AL"/>
        </w:rPr>
        <w:t xml:space="preserve"> harton çdo vit mendimin mbi aftësitë e gjyqtarit të komanduar për periudhën e vitit paraardhës dhe e depoziton atë në zyrën e protokollit të Këshillit brenda muajit shkurt të vitit pasardhës. </w:t>
      </w:r>
    </w:p>
    <w:p w:rsidR="001D7050" w:rsidRPr="00CD650D" w:rsidRDefault="003D0443" w:rsidP="00CD650D">
      <w:pPr>
        <w:numPr>
          <w:ilvl w:val="0"/>
          <w:numId w:val="1"/>
        </w:numPr>
        <w:tabs>
          <w:tab w:val="left" w:pos="567"/>
        </w:tabs>
        <w:spacing w:after="120" w:line="276" w:lineRule="auto"/>
        <w:ind w:left="567" w:hanging="425"/>
        <w:jc w:val="both"/>
        <w:rPr>
          <w:rFonts w:ascii="Times New Roman" w:eastAsia="Times New Roman" w:hAnsi="Times New Roman" w:cs="Times New Roman"/>
          <w:sz w:val="24"/>
          <w:szCs w:val="24"/>
          <w:lang w:val="sq-AL" w:eastAsia="sq-AL" w:bidi="sq-AL"/>
        </w:rPr>
      </w:pPr>
      <w:r w:rsidRPr="00CD650D">
        <w:rPr>
          <w:rFonts w:ascii="Times New Roman" w:eastAsia="Times New Roman" w:hAnsi="Times New Roman" w:cs="Times New Roman"/>
          <w:sz w:val="24"/>
          <w:szCs w:val="24"/>
          <w:lang w:val="sq-AL" w:eastAsia="sq-AL" w:bidi="sq-AL"/>
        </w:rPr>
        <w:lastRenderedPageBreak/>
        <w:t>Mendimi</w:t>
      </w:r>
      <w:r w:rsidR="001D7050" w:rsidRPr="00CD650D">
        <w:rPr>
          <w:rFonts w:ascii="Times New Roman" w:eastAsia="Times New Roman" w:hAnsi="Times New Roman" w:cs="Times New Roman"/>
          <w:sz w:val="24"/>
          <w:szCs w:val="24"/>
          <w:lang w:val="sq-AL" w:eastAsia="sq-AL" w:bidi="sq-AL"/>
        </w:rPr>
        <w:t xml:space="preserve"> i str</w:t>
      </w:r>
      <w:r w:rsidRPr="00CD650D">
        <w:rPr>
          <w:rFonts w:ascii="Times New Roman" w:eastAsia="Times New Roman" w:hAnsi="Times New Roman" w:cs="Times New Roman"/>
          <w:sz w:val="24"/>
          <w:szCs w:val="24"/>
          <w:lang w:val="sq-AL" w:eastAsia="sq-AL" w:bidi="sq-AL"/>
        </w:rPr>
        <w:t>ukturës përgjegjëse administrative</w:t>
      </w:r>
      <w:r w:rsidR="001D7050" w:rsidRPr="00CD650D">
        <w:rPr>
          <w:rFonts w:ascii="Times New Roman" w:eastAsia="Times New Roman" w:hAnsi="Times New Roman" w:cs="Times New Roman"/>
          <w:sz w:val="24"/>
          <w:szCs w:val="24"/>
          <w:lang w:val="sq-AL" w:eastAsia="sq-AL" w:bidi="sq-AL"/>
        </w:rPr>
        <w:t xml:space="preserve"> bazohet në të dhëna objektivisht të konstatuara për shkak të </w:t>
      </w:r>
      <w:r w:rsidRPr="00CD650D">
        <w:rPr>
          <w:rFonts w:ascii="Times New Roman" w:eastAsia="Times New Roman" w:hAnsi="Times New Roman" w:cs="Times New Roman"/>
          <w:sz w:val="24"/>
          <w:szCs w:val="24"/>
          <w:lang w:val="sq-AL" w:eastAsia="sq-AL" w:bidi="sq-AL"/>
        </w:rPr>
        <w:t>detyrave të tjera të caktuara gjyqtarit të komanduar, jo domosdoshmërisht të lidhura me funksionin</w:t>
      </w:r>
      <w:r w:rsidR="001D7050" w:rsidRPr="00CD650D">
        <w:rPr>
          <w:rFonts w:ascii="Times New Roman" w:eastAsia="Times New Roman" w:hAnsi="Times New Roman" w:cs="Times New Roman"/>
          <w:sz w:val="24"/>
          <w:szCs w:val="24"/>
          <w:lang w:val="sq-AL" w:eastAsia="sq-AL" w:bidi="sq-AL"/>
        </w:rPr>
        <w:t xml:space="preserve"> primar të gjyqtarit në pozicionin e komanduar, të evidentuara në raportin përshkrues vjetor të punës, pavarësisht të dhënave që përmbajnë burimet e tjera të vlerësimit.</w:t>
      </w:r>
    </w:p>
    <w:p w:rsidR="001D7050" w:rsidRPr="00CD650D" w:rsidRDefault="001D7050" w:rsidP="00CD650D">
      <w:pPr>
        <w:numPr>
          <w:ilvl w:val="0"/>
          <w:numId w:val="1"/>
        </w:numPr>
        <w:tabs>
          <w:tab w:val="left" w:pos="567"/>
        </w:tabs>
        <w:spacing w:after="120" w:line="276" w:lineRule="auto"/>
        <w:ind w:left="567" w:hanging="425"/>
        <w:jc w:val="both"/>
        <w:rPr>
          <w:rFonts w:ascii="Times New Roman" w:eastAsia="Times New Roman" w:hAnsi="Times New Roman" w:cs="Times New Roman"/>
          <w:sz w:val="24"/>
          <w:szCs w:val="24"/>
          <w:lang w:val="sq-AL" w:eastAsia="sq-AL" w:bidi="sq-AL"/>
        </w:rPr>
      </w:pPr>
      <w:r w:rsidRPr="00CD650D">
        <w:rPr>
          <w:rFonts w:ascii="Times New Roman" w:eastAsia="Times New Roman" w:hAnsi="Times New Roman" w:cs="Times New Roman"/>
          <w:sz w:val="24"/>
          <w:szCs w:val="24"/>
          <w:lang w:val="sq-AL" w:eastAsia="sq-AL" w:bidi="sq-AL"/>
        </w:rPr>
        <w:t>Forma standarde plotësohet në mënyrë elektronike, printohet dhe nënshkruhet nga</w:t>
      </w:r>
      <w:r w:rsidR="003D0443" w:rsidRPr="00CD650D">
        <w:rPr>
          <w:rFonts w:ascii="Times New Roman" w:eastAsia="Times New Roman" w:hAnsi="Times New Roman" w:cs="Times New Roman"/>
          <w:sz w:val="24"/>
          <w:szCs w:val="24"/>
          <w:lang w:val="sq-AL" w:eastAsia="sq-AL" w:bidi="sq-AL"/>
        </w:rPr>
        <w:t xml:space="preserve"> Sekretari i Përgjithshëm i Këshillit të Lartë Gjyqësor</w:t>
      </w:r>
      <w:r w:rsidRPr="00CD650D">
        <w:rPr>
          <w:rFonts w:ascii="Times New Roman" w:eastAsia="Times New Roman" w:hAnsi="Times New Roman" w:cs="Times New Roman"/>
          <w:sz w:val="24"/>
          <w:szCs w:val="24"/>
          <w:lang w:val="sq-AL" w:eastAsia="sq-AL" w:bidi="sq-AL"/>
        </w:rPr>
        <w:t xml:space="preserve">. </w:t>
      </w:r>
    </w:p>
    <w:p w:rsidR="001D7050" w:rsidRPr="00CD650D" w:rsidRDefault="001D7050" w:rsidP="00CD650D">
      <w:pPr>
        <w:spacing w:before="240" w:after="7" w:line="276" w:lineRule="auto"/>
        <w:ind w:right="2" w:hanging="10"/>
        <w:jc w:val="both"/>
        <w:rPr>
          <w:rFonts w:ascii="Times New Roman" w:eastAsia="Times New Roman" w:hAnsi="Times New Roman" w:cs="Times New Roman"/>
          <w:color w:val="000000"/>
          <w:sz w:val="24"/>
          <w:szCs w:val="24"/>
          <w:lang w:val="sq-AL" w:eastAsia="sq-AL" w:bidi="sq-AL"/>
        </w:rPr>
      </w:pPr>
      <w:r w:rsidRPr="00CD650D">
        <w:rPr>
          <w:rFonts w:ascii="Times New Roman" w:eastAsia="Times New Roman" w:hAnsi="Times New Roman" w:cs="Times New Roman"/>
          <w:b/>
          <w:color w:val="000000"/>
          <w:sz w:val="24"/>
          <w:szCs w:val="24"/>
          <w:lang w:val="sq-AL" w:eastAsia="sq-AL" w:bidi="sq-AL"/>
        </w:rPr>
        <w:t>Mendimi i str</w:t>
      </w:r>
      <w:r w:rsidR="003D0443" w:rsidRPr="00CD650D">
        <w:rPr>
          <w:rFonts w:ascii="Times New Roman" w:eastAsia="Times New Roman" w:hAnsi="Times New Roman" w:cs="Times New Roman"/>
          <w:b/>
          <w:color w:val="000000"/>
          <w:sz w:val="24"/>
          <w:szCs w:val="24"/>
          <w:lang w:val="sq-AL" w:eastAsia="sq-AL" w:bidi="sq-AL"/>
        </w:rPr>
        <w:t>ukturës përgjegjëse administrative</w:t>
      </w:r>
      <w:r w:rsidRPr="00CD650D">
        <w:rPr>
          <w:rFonts w:ascii="Times New Roman" w:eastAsia="Times New Roman" w:hAnsi="Times New Roman" w:cs="Times New Roman"/>
          <w:b/>
          <w:color w:val="000000"/>
          <w:sz w:val="24"/>
          <w:szCs w:val="24"/>
          <w:lang w:val="sq-AL" w:eastAsia="sq-AL" w:bidi="sq-AL"/>
        </w:rPr>
        <w:t xml:space="preserve"> bazohet në standardet e mëposhtme: </w:t>
      </w:r>
    </w:p>
    <w:p w:rsidR="003D0443" w:rsidRPr="00CD650D" w:rsidRDefault="003D0443" w:rsidP="00CD650D">
      <w:pPr>
        <w:numPr>
          <w:ilvl w:val="0"/>
          <w:numId w:val="3"/>
        </w:numPr>
        <w:tabs>
          <w:tab w:val="left" w:pos="567"/>
        </w:tabs>
        <w:spacing w:after="5" w:line="276" w:lineRule="auto"/>
        <w:ind w:left="567" w:hanging="425"/>
        <w:contextualSpacing/>
        <w:jc w:val="both"/>
        <w:rPr>
          <w:rFonts w:ascii="Times New Roman" w:eastAsia="Times New Roman" w:hAnsi="Times New Roman" w:cs="Times New Roman"/>
          <w:color w:val="000000"/>
          <w:sz w:val="24"/>
          <w:szCs w:val="24"/>
          <w:lang w:val="sq-AL" w:eastAsia="sq-AL" w:bidi="sq-AL"/>
        </w:rPr>
      </w:pPr>
      <w:r w:rsidRPr="00CD650D">
        <w:rPr>
          <w:rFonts w:ascii="Times New Roman" w:eastAsia="Times New Roman" w:hAnsi="Times New Roman" w:cs="Times New Roman"/>
          <w:color w:val="000000"/>
          <w:sz w:val="24"/>
          <w:szCs w:val="24"/>
          <w:lang w:val="sq-AL" w:eastAsia="sq-AL" w:bidi="sq-AL"/>
        </w:rPr>
        <w:t>Sekretari i Përgjithshëm i Këshillit të Lartë Gjyqësor, në cilësinë e strukturës përgjegjëse administrative, nuk jep mendim për kriterin e aftësive profesionale të gjyqtarit të komanduar;</w:t>
      </w:r>
    </w:p>
    <w:p w:rsidR="003D0443" w:rsidRPr="00CD650D" w:rsidRDefault="003D0443" w:rsidP="00CD650D">
      <w:pPr>
        <w:tabs>
          <w:tab w:val="left" w:pos="567"/>
        </w:tabs>
        <w:spacing w:after="5" w:line="276" w:lineRule="auto"/>
        <w:ind w:left="567" w:hanging="425"/>
        <w:contextualSpacing/>
        <w:jc w:val="both"/>
        <w:rPr>
          <w:rFonts w:ascii="Times New Roman" w:eastAsia="Times New Roman" w:hAnsi="Times New Roman" w:cs="Times New Roman"/>
          <w:color w:val="000000"/>
          <w:sz w:val="24"/>
          <w:szCs w:val="24"/>
          <w:lang w:val="sq-AL" w:eastAsia="sq-AL" w:bidi="sq-AL"/>
        </w:rPr>
      </w:pPr>
    </w:p>
    <w:p w:rsidR="001D7050" w:rsidRPr="00CD650D" w:rsidRDefault="001D7050" w:rsidP="00CD650D">
      <w:pPr>
        <w:numPr>
          <w:ilvl w:val="0"/>
          <w:numId w:val="3"/>
        </w:numPr>
        <w:tabs>
          <w:tab w:val="left" w:pos="567"/>
        </w:tabs>
        <w:spacing w:after="5" w:line="276" w:lineRule="auto"/>
        <w:ind w:left="567" w:hanging="425"/>
        <w:contextualSpacing/>
        <w:jc w:val="both"/>
        <w:rPr>
          <w:rFonts w:ascii="Times New Roman" w:eastAsia="Times New Roman" w:hAnsi="Times New Roman" w:cs="Times New Roman"/>
          <w:color w:val="000000"/>
          <w:sz w:val="24"/>
          <w:szCs w:val="24"/>
          <w:lang w:val="sq-AL" w:eastAsia="sq-AL" w:bidi="sq-AL"/>
        </w:rPr>
      </w:pPr>
      <w:r w:rsidRPr="00CD650D">
        <w:rPr>
          <w:rFonts w:ascii="Times New Roman" w:eastAsia="Times New Roman" w:hAnsi="Times New Roman" w:cs="Times New Roman"/>
          <w:color w:val="000000"/>
          <w:sz w:val="24"/>
          <w:szCs w:val="24"/>
          <w:lang w:val="sq-AL" w:eastAsia="sq-AL" w:bidi="sq-AL"/>
        </w:rPr>
        <w:t>Në mendimin e str</w:t>
      </w:r>
      <w:r w:rsidR="003D0443" w:rsidRPr="00CD650D">
        <w:rPr>
          <w:rFonts w:ascii="Times New Roman" w:eastAsia="Times New Roman" w:hAnsi="Times New Roman" w:cs="Times New Roman"/>
          <w:color w:val="000000"/>
          <w:sz w:val="24"/>
          <w:szCs w:val="24"/>
          <w:lang w:val="sq-AL" w:eastAsia="sq-AL" w:bidi="sq-AL"/>
        </w:rPr>
        <w:t>ukturës përgjegjëse administrative</w:t>
      </w:r>
      <w:r w:rsidRPr="00CD650D">
        <w:rPr>
          <w:rFonts w:ascii="Times New Roman" w:eastAsia="Times New Roman" w:hAnsi="Times New Roman" w:cs="Times New Roman"/>
          <w:color w:val="000000"/>
          <w:sz w:val="24"/>
          <w:szCs w:val="24"/>
          <w:lang w:val="sq-AL" w:eastAsia="sq-AL" w:bidi="sq-AL"/>
        </w:rPr>
        <w:t xml:space="preserve"> vlerësohet veprimtaria e gjyqtarit të komanduar</w:t>
      </w:r>
      <w:r w:rsidR="003D0443" w:rsidRPr="00CD650D">
        <w:rPr>
          <w:rFonts w:ascii="Times New Roman" w:eastAsia="Times New Roman" w:hAnsi="Times New Roman" w:cs="Times New Roman"/>
          <w:color w:val="000000"/>
          <w:sz w:val="24"/>
          <w:szCs w:val="24"/>
          <w:lang w:val="sq-AL" w:eastAsia="sq-AL" w:bidi="sq-AL"/>
        </w:rPr>
        <w:t xml:space="preserve"> sipas tre</w:t>
      </w:r>
      <w:r w:rsidRPr="00CD650D">
        <w:rPr>
          <w:rFonts w:ascii="Times New Roman" w:eastAsia="Times New Roman" w:hAnsi="Times New Roman" w:cs="Times New Roman"/>
          <w:color w:val="000000"/>
          <w:sz w:val="24"/>
          <w:szCs w:val="24"/>
          <w:lang w:val="sq-AL" w:eastAsia="sq-AL" w:bidi="sq-AL"/>
        </w:rPr>
        <w:t xml:space="preserve"> grup kritereve të vlerësimit të parashikuara në Ligjin për Statusin, konkretisht për :</w:t>
      </w:r>
    </w:p>
    <w:p w:rsidR="001D7050" w:rsidRPr="00CD650D" w:rsidRDefault="001D7050" w:rsidP="00CD650D">
      <w:pPr>
        <w:numPr>
          <w:ilvl w:val="0"/>
          <w:numId w:val="5"/>
        </w:numPr>
        <w:tabs>
          <w:tab w:val="left" w:pos="851"/>
        </w:tabs>
        <w:spacing w:after="5" w:line="276" w:lineRule="auto"/>
        <w:ind w:left="1276" w:hanging="142"/>
        <w:contextualSpacing/>
        <w:jc w:val="both"/>
        <w:rPr>
          <w:rFonts w:ascii="Times New Roman" w:eastAsia="Times New Roman" w:hAnsi="Times New Roman" w:cs="Times New Roman"/>
          <w:color w:val="000000"/>
          <w:sz w:val="24"/>
          <w:szCs w:val="24"/>
          <w:lang w:val="sq-AL" w:eastAsia="sq-AL" w:bidi="sq-AL"/>
        </w:rPr>
      </w:pPr>
      <w:r w:rsidRPr="00CD650D">
        <w:rPr>
          <w:rFonts w:ascii="Times New Roman" w:eastAsia="Times New Roman" w:hAnsi="Times New Roman" w:cs="Times New Roman"/>
          <w:color w:val="000000"/>
          <w:sz w:val="24"/>
          <w:szCs w:val="24"/>
          <w:lang w:val="sq-AL" w:eastAsia="sq-AL" w:bidi="sq-AL"/>
        </w:rPr>
        <w:t>Aftësinë organizative;</w:t>
      </w:r>
    </w:p>
    <w:p w:rsidR="001D7050" w:rsidRPr="00CD650D" w:rsidRDefault="001D7050" w:rsidP="00CD650D">
      <w:pPr>
        <w:numPr>
          <w:ilvl w:val="0"/>
          <w:numId w:val="5"/>
        </w:numPr>
        <w:tabs>
          <w:tab w:val="left" w:pos="851"/>
        </w:tabs>
        <w:spacing w:after="5" w:line="276" w:lineRule="auto"/>
        <w:ind w:left="1276" w:hanging="142"/>
        <w:contextualSpacing/>
        <w:jc w:val="both"/>
        <w:rPr>
          <w:rFonts w:ascii="Times New Roman" w:eastAsia="Times New Roman" w:hAnsi="Times New Roman" w:cs="Times New Roman"/>
          <w:color w:val="000000"/>
          <w:sz w:val="24"/>
          <w:szCs w:val="24"/>
          <w:lang w:val="sq-AL" w:eastAsia="sq-AL" w:bidi="sq-AL"/>
        </w:rPr>
      </w:pPr>
      <w:r w:rsidRPr="00CD650D">
        <w:rPr>
          <w:rFonts w:ascii="Times New Roman" w:eastAsia="Times New Roman" w:hAnsi="Times New Roman" w:cs="Times New Roman"/>
          <w:color w:val="000000"/>
          <w:sz w:val="24"/>
          <w:szCs w:val="24"/>
          <w:lang w:val="sq-AL" w:eastAsia="sq-AL" w:bidi="sq-AL"/>
        </w:rPr>
        <w:t>Etika dhe angazhimi ndaj vlerave profesionale;</w:t>
      </w:r>
    </w:p>
    <w:p w:rsidR="001D7050" w:rsidRPr="00CD650D" w:rsidRDefault="001D7050" w:rsidP="00CD650D">
      <w:pPr>
        <w:numPr>
          <w:ilvl w:val="0"/>
          <w:numId w:val="5"/>
        </w:numPr>
        <w:tabs>
          <w:tab w:val="left" w:pos="851"/>
        </w:tabs>
        <w:spacing w:after="5" w:line="276" w:lineRule="auto"/>
        <w:ind w:left="1276" w:hanging="142"/>
        <w:contextualSpacing/>
        <w:jc w:val="both"/>
        <w:rPr>
          <w:rFonts w:ascii="Times New Roman" w:eastAsia="Times New Roman" w:hAnsi="Times New Roman" w:cs="Times New Roman"/>
          <w:color w:val="000000"/>
          <w:sz w:val="24"/>
          <w:szCs w:val="24"/>
          <w:lang w:val="sq-AL" w:eastAsia="sq-AL" w:bidi="sq-AL"/>
        </w:rPr>
      </w:pPr>
      <w:r w:rsidRPr="00CD650D">
        <w:rPr>
          <w:rFonts w:ascii="Times New Roman" w:eastAsia="Times New Roman" w:hAnsi="Times New Roman" w:cs="Times New Roman"/>
          <w:color w:val="000000"/>
          <w:sz w:val="24"/>
          <w:szCs w:val="24"/>
          <w:lang w:val="sq-AL" w:eastAsia="sq-AL" w:bidi="sq-AL"/>
        </w:rPr>
        <w:t>Aftësinë personale dhe angazhimin profesional.</w:t>
      </w:r>
    </w:p>
    <w:p w:rsidR="001D7050" w:rsidRPr="00CD650D" w:rsidRDefault="001D7050" w:rsidP="00CD650D">
      <w:pPr>
        <w:tabs>
          <w:tab w:val="left" w:pos="851"/>
        </w:tabs>
        <w:spacing w:after="5" w:line="276" w:lineRule="auto"/>
        <w:contextualSpacing/>
        <w:jc w:val="both"/>
        <w:rPr>
          <w:rFonts w:ascii="Times New Roman" w:eastAsia="Times New Roman" w:hAnsi="Times New Roman" w:cs="Times New Roman"/>
          <w:color w:val="000000"/>
          <w:sz w:val="24"/>
          <w:szCs w:val="24"/>
          <w:lang w:val="sq-AL" w:eastAsia="sq-AL" w:bidi="sq-AL"/>
        </w:rPr>
      </w:pPr>
    </w:p>
    <w:p w:rsidR="001D7050" w:rsidRPr="00CD650D" w:rsidRDefault="001D7050" w:rsidP="00CD650D">
      <w:pPr>
        <w:numPr>
          <w:ilvl w:val="0"/>
          <w:numId w:val="3"/>
        </w:numPr>
        <w:tabs>
          <w:tab w:val="left" w:pos="567"/>
        </w:tabs>
        <w:spacing w:after="5" w:line="276" w:lineRule="auto"/>
        <w:ind w:left="567" w:hanging="425"/>
        <w:contextualSpacing/>
        <w:jc w:val="both"/>
        <w:rPr>
          <w:rFonts w:ascii="Times New Roman" w:eastAsia="Times New Roman" w:hAnsi="Times New Roman" w:cs="Times New Roman"/>
          <w:color w:val="000000"/>
          <w:sz w:val="24"/>
          <w:szCs w:val="24"/>
          <w:lang w:val="sq-AL" w:eastAsia="sq-AL" w:bidi="sq-AL"/>
        </w:rPr>
      </w:pPr>
      <w:r w:rsidRPr="00CD650D">
        <w:rPr>
          <w:rFonts w:ascii="Times New Roman" w:eastAsia="Times New Roman" w:hAnsi="Times New Roman" w:cs="Times New Roman"/>
          <w:color w:val="000000"/>
          <w:sz w:val="24"/>
          <w:szCs w:val="24"/>
          <w:lang w:val="sq-AL" w:eastAsia="sq-AL" w:bidi="sq-AL"/>
        </w:rPr>
        <w:t xml:space="preserve">Për kriterin e “Aftësisë organizative” struktura përgjegjëse </w:t>
      </w:r>
      <w:r w:rsidR="003D0443" w:rsidRPr="00CD650D">
        <w:rPr>
          <w:rFonts w:ascii="Times New Roman" w:eastAsia="Times New Roman" w:hAnsi="Times New Roman" w:cs="Times New Roman"/>
          <w:color w:val="000000"/>
          <w:sz w:val="24"/>
          <w:szCs w:val="24"/>
          <w:lang w:val="sq-AL" w:eastAsia="sq-AL" w:bidi="sq-AL"/>
        </w:rPr>
        <w:t>administrative</w:t>
      </w:r>
      <w:r w:rsidRPr="00CD650D">
        <w:rPr>
          <w:rFonts w:ascii="Times New Roman" w:eastAsia="Times New Roman" w:hAnsi="Times New Roman" w:cs="Times New Roman"/>
          <w:color w:val="000000"/>
          <w:sz w:val="24"/>
          <w:szCs w:val="24"/>
          <w:lang w:val="sq-AL" w:eastAsia="sq-AL" w:bidi="sq-AL"/>
        </w:rPr>
        <w:t xml:space="preserve"> jep mendim dhe vlerëson gjyqtarin e komanduar për: </w:t>
      </w:r>
    </w:p>
    <w:p w:rsidR="001D7050" w:rsidRPr="00CD650D" w:rsidRDefault="001D7050" w:rsidP="00CD650D">
      <w:pPr>
        <w:numPr>
          <w:ilvl w:val="1"/>
          <w:numId w:val="4"/>
        </w:numPr>
        <w:tabs>
          <w:tab w:val="left" w:pos="1701"/>
        </w:tabs>
        <w:spacing w:after="5" w:line="276" w:lineRule="auto"/>
        <w:ind w:hanging="164"/>
        <w:contextualSpacing/>
        <w:jc w:val="both"/>
        <w:rPr>
          <w:rFonts w:ascii="Times New Roman" w:eastAsia="Times New Roman" w:hAnsi="Times New Roman" w:cs="Times New Roman"/>
          <w:color w:val="000000"/>
          <w:sz w:val="24"/>
          <w:szCs w:val="24"/>
          <w:lang w:val="sq-AL" w:eastAsia="sq-AL" w:bidi="sq-AL"/>
        </w:rPr>
      </w:pPr>
      <w:r w:rsidRPr="00CD650D">
        <w:rPr>
          <w:rFonts w:ascii="Times New Roman" w:eastAsia="Times New Roman" w:hAnsi="Times New Roman" w:cs="Times New Roman"/>
          <w:color w:val="000000"/>
          <w:sz w:val="24"/>
          <w:szCs w:val="24"/>
          <w:lang w:val="sq-AL" w:eastAsia="sq-AL" w:bidi="sq-AL"/>
        </w:rPr>
        <w:t xml:space="preserve">Aftësinë për të përballuar ngarkesën e punës, nëpërmjet: </w:t>
      </w:r>
    </w:p>
    <w:p w:rsidR="001D7050" w:rsidRPr="00CD650D" w:rsidRDefault="001D7050" w:rsidP="00CD650D">
      <w:pPr>
        <w:numPr>
          <w:ilvl w:val="2"/>
          <w:numId w:val="4"/>
        </w:numPr>
        <w:tabs>
          <w:tab w:val="left" w:pos="2410"/>
        </w:tabs>
        <w:spacing w:after="5" w:line="276" w:lineRule="auto"/>
        <w:ind w:left="2127" w:hanging="284"/>
        <w:contextualSpacing/>
        <w:jc w:val="both"/>
        <w:rPr>
          <w:rFonts w:ascii="Times New Roman" w:eastAsia="Times New Roman" w:hAnsi="Times New Roman" w:cs="Times New Roman"/>
          <w:color w:val="000000"/>
          <w:sz w:val="24"/>
          <w:szCs w:val="24"/>
          <w:lang w:val="sq-AL" w:eastAsia="sq-AL" w:bidi="sq-AL"/>
        </w:rPr>
      </w:pPr>
      <w:r w:rsidRPr="00CD650D">
        <w:rPr>
          <w:rFonts w:ascii="Times New Roman" w:eastAsia="Times New Roman" w:hAnsi="Times New Roman" w:cs="Times New Roman"/>
          <w:color w:val="000000"/>
          <w:sz w:val="24"/>
          <w:szCs w:val="24"/>
          <w:lang w:val="sq-AL" w:eastAsia="sq-AL" w:bidi="sq-AL"/>
        </w:rPr>
        <w:t>Aftësisë për të realizuar volumin normal të punës;</w:t>
      </w:r>
    </w:p>
    <w:p w:rsidR="001D7050" w:rsidRPr="00CD650D" w:rsidRDefault="001D7050" w:rsidP="00CD650D">
      <w:pPr>
        <w:numPr>
          <w:ilvl w:val="2"/>
          <w:numId w:val="4"/>
        </w:numPr>
        <w:tabs>
          <w:tab w:val="left" w:pos="2127"/>
        </w:tabs>
        <w:spacing w:after="5" w:line="276" w:lineRule="auto"/>
        <w:ind w:firstLine="43"/>
        <w:contextualSpacing/>
        <w:jc w:val="both"/>
        <w:rPr>
          <w:rFonts w:ascii="Times New Roman" w:eastAsia="Times New Roman" w:hAnsi="Times New Roman" w:cs="Times New Roman"/>
          <w:color w:val="000000"/>
          <w:sz w:val="24"/>
          <w:szCs w:val="24"/>
          <w:lang w:val="sq-AL" w:eastAsia="sq-AL" w:bidi="sq-AL"/>
        </w:rPr>
      </w:pPr>
      <w:r w:rsidRPr="00CD650D">
        <w:rPr>
          <w:rFonts w:ascii="Times New Roman" w:eastAsia="Times New Roman" w:hAnsi="Times New Roman" w:cs="Times New Roman"/>
          <w:color w:val="000000"/>
          <w:sz w:val="24"/>
          <w:szCs w:val="24"/>
          <w:lang w:val="sq-AL" w:eastAsia="sq-AL" w:bidi="sq-AL"/>
        </w:rPr>
        <w:t xml:space="preserve">Aftësisë për të respektuar afatet.  </w:t>
      </w:r>
    </w:p>
    <w:p w:rsidR="001D7050" w:rsidRPr="00CD650D" w:rsidRDefault="001D7050" w:rsidP="00CD650D">
      <w:pPr>
        <w:numPr>
          <w:ilvl w:val="1"/>
          <w:numId w:val="4"/>
        </w:numPr>
        <w:tabs>
          <w:tab w:val="left" w:pos="1701"/>
        </w:tabs>
        <w:spacing w:after="5" w:line="276" w:lineRule="auto"/>
        <w:ind w:hanging="164"/>
        <w:contextualSpacing/>
        <w:jc w:val="both"/>
        <w:rPr>
          <w:rFonts w:ascii="Times New Roman" w:eastAsia="Times New Roman" w:hAnsi="Times New Roman" w:cs="Times New Roman"/>
          <w:color w:val="000000"/>
          <w:sz w:val="24"/>
          <w:szCs w:val="24"/>
          <w:lang w:val="sq-AL" w:eastAsia="sq-AL" w:bidi="sq-AL"/>
        </w:rPr>
      </w:pPr>
      <w:r w:rsidRPr="00CD650D">
        <w:rPr>
          <w:rFonts w:ascii="Times New Roman" w:eastAsia="Times New Roman" w:hAnsi="Times New Roman" w:cs="Times New Roman"/>
          <w:color w:val="000000"/>
          <w:sz w:val="24"/>
          <w:szCs w:val="24"/>
          <w:lang w:val="sq-AL" w:eastAsia="sq-AL" w:bidi="sq-AL"/>
        </w:rPr>
        <w:t>Efektivitetin dhe metodologjinë, në drejtim të :</w:t>
      </w:r>
    </w:p>
    <w:p w:rsidR="001D7050" w:rsidRPr="00CD650D" w:rsidRDefault="001D7050" w:rsidP="00CD650D">
      <w:pPr>
        <w:numPr>
          <w:ilvl w:val="2"/>
          <w:numId w:val="4"/>
        </w:numPr>
        <w:tabs>
          <w:tab w:val="left" w:pos="2127"/>
        </w:tabs>
        <w:spacing w:after="5" w:line="276" w:lineRule="auto"/>
        <w:ind w:firstLine="43"/>
        <w:contextualSpacing/>
        <w:jc w:val="both"/>
        <w:rPr>
          <w:rFonts w:ascii="Times New Roman" w:eastAsia="Times New Roman" w:hAnsi="Times New Roman" w:cs="Times New Roman"/>
          <w:color w:val="000000"/>
          <w:sz w:val="24"/>
          <w:szCs w:val="24"/>
          <w:lang w:val="sq-AL" w:eastAsia="sq-AL" w:bidi="sq-AL"/>
        </w:rPr>
      </w:pPr>
      <w:r w:rsidRPr="00CD650D">
        <w:rPr>
          <w:rFonts w:ascii="Times New Roman" w:eastAsia="Times New Roman" w:hAnsi="Times New Roman" w:cs="Times New Roman"/>
          <w:color w:val="000000"/>
          <w:sz w:val="24"/>
          <w:szCs w:val="24"/>
          <w:lang w:val="sq-AL" w:eastAsia="sq-AL" w:bidi="sq-AL"/>
        </w:rPr>
        <w:t>Aftësisë për të përcaktuar veprimet procedurale dhe planin e punës.</w:t>
      </w:r>
    </w:p>
    <w:p w:rsidR="001D7050" w:rsidRPr="00CD650D" w:rsidRDefault="001D7050" w:rsidP="00CD650D">
      <w:pPr>
        <w:numPr>
          <w:ilvl w:val="1"/>
          <w:numId w:val="4"/>
        </w:numPr>
        <w:tabs>
          <w:tab w:val="left" w:pos="1701"/>
        </w:tabs>
        <w:spacing w:after="5" w:line="276" w:lineRule="auto"/>
        <w:ind w:hanging="164"/>
        <w:contextualSpacing/>
        <w:jc w:val="both"/>
        <w:rPr>
          <w:rFonts w:ascii="Times New Roman" w:eastAsia="Times New Roman" w:hAnsi="Times New Roman" w:cs="Times New Roman"/>
          <w:color w:val="000000"/>
          <w:sz w:val="24"/>
          <w:szCs w:val="24"/>
          <w:lang w:val="sq-AL" w:eastAsia="sq-AL" w:bidi="sq-AL"/>
        </w:rPr>
      </w:pPr>
      <w:r w:rsidRPr="00CD650D">
        <w:rPr>
          <w:rFonts w:ascii="Times New Roman" w:eastAsia="Times New Roman" w:hAnsi="Times New Roman" w:cs="Times New Roman"/>
          <w:color w:val="000000"/>
          <w:sz w:val="24"/>
          <w:szCs w:val="24"/>
          <w:lang w:val="sq-AL" w:eastAsia="sq-AL" w:bidi="sq-AL"/>
        </w:rPr>
        <w:t xml:space="preserve"> Rregullshmërinë dhe saktësinë, në drejtim të :</w:t>
      </w:r>
    </w:p>
    <w:p w:rsidR="001D7050" w:rsidRPr="00CD650D" w:rsidRDefault="001D7050" w:rsidP="00CD650D">
      <w:pPr>
        <w:numPr>
          <w:ilvl w:val="2"/>
          <w:numId w:val="4"/>
        </w:numPr>
        <w:spacing w:after="5" w:line="276" w:lineRule="auto"/>
        <w:ind w:firstLine="43"/>
        <w:contextualSpacing/>
        <w:jc w:val="both"/>
        <w:rPr>
          <w:rFonts w:ascii="Times New Roman" w:eastAsia="Times New Roman" w:hAnsi="Times New Roman" w:cs="Times New Roman"/>
          <w:color w:val="000000"/>
          <w:sz w:val="24"/>
          <w:szCs w:val="24"/>
          <w:lang w:val="sq-AL" w:eastAsia="sq-AL" w:bidi="sq-AL"/>
        </w:rPr>
      </w:pPr>
      <w:r w:rsidRPr="00CD650D">
        <w:rPr>
          <w:rFonts w:ascii="Times New Roman" w:eastAsia="Times New Roman" w:hAnsi="Times New Roman" w:cs="Times New Roman"/>
          <w:color w:val="000000"/>
          <w:sz w:val="24"/>
          <w:szCs w:val="24"/>
          <w:lang w:val="sq-AL" w:eastAsia="sq-AL" w:bidi="sq-AL"/>
        </w:rPr>
        <w:t>Rregullshmërisë së mbajtjes së dokumentacionit;</w:t>
      </w:r>
    </w:p>
    <w:p w:rsidR="001D7050" w:rsidRPr="00CD650D" w:rsidRDefault="001D7050" w:rsidP="00CD650D">
      <w:pPr>
        <w:numPr>
          <w:ilvl w:val="2"/>
          <w:numId w:val="4"/>
        </w:numPr>
        <w:spacing w:after="5" w:line="276" w:lineRule="auto"/>
        <w:ind w:firstLine="43"/>
        <w:contextualSpacing/>
        <w:jc w:val="both"/>
        <w:rPr>
          <w:rFonts w:ascii="Times New Roman" w:eastAsia="Times New Roman" w:hAnsi="Times New Roman" w:cs="Times New Roman"/>
          <w:color w:val="000000"/>
          <w:sz w:val="24"/>
          <w:szCs w:val="24"/>
          <w:lang w:val="sq-AL" w:eastAsia="sq-AL" w:bidi="sq-AL"/>
        </w:rPr>
      </w:pPr>
      <w:r w:rsidRPr="00CD650D">
        <w:rPr>
          <w:rFonts w:ascii="Times New Roman" w:eastAsia="Times New Roman" w:hAnsi="Times New Roman" w:cs="Times New Roman"/>
          <w:color w:val="000000"/>
          <w:sz w:val="24"/>
          <w:szCs w:val="24"/>
          <w:lang w:val="sq-AL" w:eastAsia="sq-AL" w:bidi="sq-AL"/>
        </w:rPr>
        <w:t xml:space="preserve">Saktësisë dhe plotësisë së dokumentacionit. </w:t>
      </w:r>
    </w:p>
    <w:p w:rsidR="001D7050" w:rsidRPr="00CD650D" w:rsidRDefault="001D7050" w:rsidP="00CD650D">
      <w:pPr>
        <w:spacing w:after="5" w:line="276" w:lineRule="auto"/>
        <w:ind w:left="1800"/>
        <w:contextualSpacing/>
        <w:jc w:val="both"/>
        <w:rPr>
          <w:rFonts w:ascii="Times New Roman" w:eastAsia="Times New Roman" w:hAnsi="Times New Roman" w:cs="Times New Roman"/>
          <w:color w:val="000000"/>
          <w:sz w:val="24"/>
          <w:szCs w:val="24"/>
          <w:lang w:val="sq-AL" w:eastAsia="sq-AL" w:bidi="sq-AL"/>
        </w:rPr>
      </w:pPr>
    </w:p>
    <w:p w:rsidR="001D7050" w:rsidRPr="00CD650D" w:rsidRDefault="001D7050" w:rsidP="00CD650D">
      <w:pPr>
        <w:numPr>
          <w:ilvl w:val="0"/>
          <w:numId w:val="3"/>
        </w:numPr>
        <w:spacing w:after="5" w:line="276" w:lineRule="auto"/>
        <w:ind w:left="567" w:hanging="425"/>
        <w:jc w:val="both"/>
        <w:rPr>
          <w:rFonts w:ascii="Times New Roman" w:eastAsia="Times New Roman" w:hAnsi="Times New Roman" w:cs="Times New Roman"/>
          <w:color w:val="000000"/>
          <w:sz w:val="24"/>
          <w:szCs w:val="24"/>
          <w:lang w:val="sq-AL" w:eastAsia="sq-AL" w:bidi="sq-AL"/>
        </w:rPr>
      </w:pPr>
      <w:r w:rsidRPr="00CD650D">
        <w:rPr>
          <w:rFonts w:ascii="Times New Roman" w:eastAsia="Times New Roman" w:hAnsi="Times New Roman" w:cs="Times New Roman"/>
          <w:color w:val="000000"/>
          <w:sz w:val="24"/>
          <w:szCs w:val="24"/>
          <w:lang w:val="sq-AL" w:eastAsia="sq-AL" w:bidi="sq-AL"/>
        </w:rPr>
        <w:t>Për kriterin e “Etikës dhe angazhimit ndaj vlerave profesionale” st</w:t>
      </w:r>
      <w:r w:rsidR="003D0443" w:rsidRPr="00CD650D">
        <w:rPr>
          <w:rFonts w:ascii="Times New Roman" w:eastAsia="Times New Roman" w:hAnsi="Times New Roman" w:cs="Times New Roman"/>
          <w:color w:val="000000"/>
          <w:sz w:val="24"/>
          <w:szCs w:val="24"/>
          <w:lang w:val="sq-AL" w:eastAsia="sq-AL" w:bidi="sq-AL"/>
        </w:rPr>
        <w:t>ruktura përgjegjëse administrative</w:t>
      </w:r>
      <w:r w:rsidRPr="00CD650D">
        <w:rPr>
          <w:rFonts w:ascii="Times New Roman" w:eastAsia="Times New Roman" w:hAnsi="Times New Roman" w:cs="Times New Roman"/>
          <w:color w:val="000000"/>
          <w:sz w:val="24"/>
          <w:szCs w:val="24"/>
          <w:lang w:val="sq-AL" w:eastAsia="sq-AL" w:bidi="sq-AL"/>
        </w:rPr>
        <w:t xml:space="preserve"> jep mendim dhe vlerëson gjyqtarin e komanduar për:</w:t>
      </w:r>
    </w:p>
    <w:p w:rsidR="001D7050" w:rsidRPr="00CD650D" w:rsidRDefault="001D7050" w:rsidP="00CD650D">
      <w:pPr>
        <w:numPr>
          <w:ilvl w:val="0"/>
          <w:numId w:val="9"/>
        </w:numPr>
        <w:spacing w:after="5" w:line="276" w:lineRule="auto"/>
        <w:ind w:left="1701" w:hanging="425"/>
        <w:contextualSpacing/>
        <w:jc w:val="both"/>
        <w:rPr>
          <w:rFonts w:ascii="Times New Roman" w:eastAsia="Times New Roman" w:hAnsi="Times New Roman" w:cs="Times New Roman"/>
          <w:color w:val="000000"/>
          <w:sz w:val="24"/>
          <w:szCs w:val="24"/>
          <w:lang w:val="sq-AL" w:eastAsia="sq-AL" w:bidi="sq-AL"/>
        </w:rPr>
      </w:pPr>
      <w:r w:rsidRPr="00CD650D">
        <w:rPr>
          <w:rFonts w:ascii="Times New Roman" w:eastAsia="Times New Roman" w:hAnsi="Times New Roman" w:cs="Times New Roman"/>
          <w:color w:val="000000"/>
          <w:sz w:val="24"/>
          <w:szCs w:val="24"/>
          <w:lang w:val="sq-AL" w:eastAsia="sq-AL" w:bidi="sq-AL"/>
        </w:rPr>
        <w:t>Etikën në punë, e vlerësuar nëpërmjet angazhimit dhe përgjegjshmërisë në funksion;</w:t>
      </w:r>
    </w:p>
    <w:p w:rsidR="001D7050" w:rsidRPr="00CD650D" w:rsidRDefault="001D7050" w:rsidP="00CD650D">
      <w:pPr>
        <w:numPr>
          <w:ilvl w:val="0"/>
          <w:numId w:val="9"/>
        </w:numPr>
        <w:spacing w:after="5" w:line="276" w:lineRule="auto"/>
        <w:ind w:left="1701" w:hanging="425"/>
        <w:contextualSpacing/>
        <w:jc w:val="both"/>
        <w:rPr>
          <w:rFonts w:ascii="Times New Roman" w:eastAsia="Times New Roman" w:hAnsi="Times New Roman" w:cs="Times New Roman"/>
          <w:color w:val="000000"/>
          <w:sz w:val="24"/>
          <w:szCs w:val="24"/>
          <w:lang w:val="sq-AL" w:eastAsia="sq-AL" w:bidi="sq-AL"/>
        </w:rPr>
      </w:pPr>
      <w:r w:rsidRPr="00CD650D">
        <w:rPr>
          <w:rFonts w:ascii="Times New Roman" w:eastAsia="Times New Roman" w:hAnsi="Times New Roman" w:cs="Times New Roman"/>
          <w:color w:val="000000"/>
          <w:sz w:val="24"/>
          <w:szCs w:val="24"/>
          <w:lang w:val="sq-AL" w:eastAsia="sq-AL" w:bidi="sq-AL"/>
        </w:rPr>
        <w:t>Integritetin e gjyqtarit të komanduar, i vlerësuar nëpërmjet shmangies së shfaqjes së pahijshme dhe transmetimit të vlerave personale dhe profesionale si nderi dhe dinjiteti;</w:t>
      </w:r>
    </w:p>
    <w:p w:rsidR="001D7050" w:rsidRPr="00CD650D" w:rsidRDefault="001D7050" w:rsidP="00CD650D">
      <w:pPr>
        <w:numPr>
          <w:ilvl w:val="0"/>
          <w:numId w:val="9"/>
        </w:numPr>
        <w:spacing w:after="5" w:line="276" w:lineRule="auto"/>
        <w:ind w:left="1701" w:hanging="425"/>
        <w:contextualSpacing/>
        <w:jc w:val="both"/>
        <w:rPr>
          <w:rFonts w:ascii="Times New Roman" w:eastAsia="Times New Roman" w:hAnsi="Times New Roman" w:cs="Times New Roman"/>
          <w:color w:val="000000"/>
          <w:sz w:val="24"/>
          <w:szCs w:val="24"/>
          <w:lang w:val="sq-AL" w:eastAsia="sq-AL" w:bidi="sq-AL"/>
        </w:rPr>
      </w:pPr>
      <w:r w:rsidRPr="00CD650D">
        <w:rPr>
          <w:rFonts w:ascii="Times New Roman" w:eastAsia="Times New Roman" w:hAnsi="Times New Roman" w:cs="Times New Roman"/>
          <w:color w:val="000000"/>
          <w:sz w:val="24"/>
          <w:szCs w:val="24"/>
          <w:lang w:val="sq-AL" w:eastAsia="sq-AL" w:bidi="sq-AL"/>
        </w:rPr>
        <w:t>Paanësinë në funksion, e vlerësuar nëpërmjet :</w:t>
      </w:r>
    </w:p>
    <w:p w:rsidR="001D7050" w:rsidRPr="00CD650D" w:rsidRDefault="001D7050" w:rsidP="00CD650D">
      <w:pPr>
        <w:pStyle w:val="ListParagraph"/>
        <w:numPr>
          <w:ilvl w:val="0"/>
          <w:numId w:val="12"/>
        </w:numPr>
        <w:spacing w:after="5" w:line="276" w:lineRule="auto"/>
        <w:ind w:left="2127" w:hanging="284"/>
        <w:jc w:val="both"/>
        <w:rPr>
          <w:rFonts w:ascii="Times New Roman" w:eastAsia="Times New Roman" w:hAnsi="Times New Roman" w:cs="Times New Roman"/>
          <w:color w:val="000000"/>
          <w:sz w:val="24"/>
          <w:szCs w:val="24"/>
          <w:lang w:val="sq-AL" w:eastAsia="sq-AL" w:bidi="sq-AL"/>
        </w:rPr>
      </w:pPr>
      <w:r w:rsidRPr="00CD650D">
        <w:rPr>
          <w:rFonts w:ascii="Times New Roman" w:eastAsia="Times New Roman" w:hAnsi="Times New Roman" w:cs="Times New Roman"/>
          <w:color w:val="000000"/>
          <w:sz w:val="24"/>
          <w:szCs w:val="24"/>
          <w:lang w:val="sq-AL" w:eastAsia="sq-AL" w:bidi="sq-AL"/>
        </w:rPr>
        <w:t>Përdorimit ose jo të gjuhës diskriminuese;</w:t>
      </w:r>
    </w:p>
    <w:p w:rsidR="001D7050" w:rsidRPr="00CD650D" w:rsidRDefault="001D7050" w:rsidP="00CD650D">
      <w:pPr>
        <w:pStyle w:val="ListParagraph"/>
        <w:numPr>
          <w:ilvl w:val="0"/>
          <w:numId w:val="12"/>
        </w:numPr>
        <w:spacing w:after="5" w:line="276" w:lineRule="auto"/>
        <w:ind w:left="2127" w:hanging="284"/>
        <w:jc w:val="both"/>
        <w:rPr>
          <w:rFonts w:ascii="Times New Roman" w:eastAsia="Times New Roman" w:hAnsi="Times New Roman" w:cs="Times New Roman"/>
          <w:color w:val="000000"/>
          <w:sz w:val="24"/>
          <w:szCs w:val="24"/>
          <w:lang w:val="sq-AL" w:eastAsia="sq-AL" w:bidi="sq-AL"/>
        </w:rPr>
      </w:pPr>
      <w:r w:rsidRPr="00CD650D">
        <w:rPr>
          <w:rFonts w:ascii="Times New Roman" w:hAnsi="Times New Roman" w:cs="Times New Roman"/>
          <w:sz w:val="24"/>
          <w:szCs w:val="24"/>
          <w:lang w:val="sq-AL"/>
        </w:rPr>
        <w:t>Numrit tejet të lartë të kërkesave të pranuara për përjashtim si dhe atyre të refuzuara për heqjen dorë të gjyqtarit të komanduar nga një procedurë administrative.</w:t>
      </w:r>
    </w:p>
    <w:p w:rsidR="001D7050" w:rsidRPr="00CD650D" w:rsidRDefault="001D7050" w:rsidP="00CD650D">
      <w:pPr>
        <w:pStyle w:val="ListParagraph"/>
        <w:spacing w:after="5" w:line="276" w:lineRule="auto"/>
        <w:ind w:left="1965"/>
        <w:jc w:val="both"/>
        <w:rPr>
          <w:rFonts w:ascii="Times New Roman" w:eastAsia="Times New Roman" w:hAnsi="Times New Roman" w:cs="Times New Roman"/>
          <w:color w:val="000000"/>
          <w:sz w:val="24"/>
          <w:szCs w:val="24"/>
          <w:lang w:val="sq-AL" w:eastAsia="sq-AL" w:bidi="sq-AL"/>
        </w:rPr>
      </w:pPr>
    </w:p>
    <w:p w:rsidR="001D7050" w:rsidRPr="00CD650D" w:rsidRDefault="001D7050" w:rsidP="00CD650D">
      <w:pPr>
        <w:numPr>
          <w:ilvl w:val="0"/>
          <w:numId w:val="3"/>
        </w:numPr>
        <w:spacing w:after="5" w:line="276" w:lineRule="auto"/>
        <w:ind w:left="567" w:hanging="425"/>
        <w:contextualSpacing/>
        <w:jc w:val="both"/>
        <w:rPr>
          <w:rFonts w:ascii="Times New Roman" w:eastAsia="Times New Roman" w:hAnsi="Times New Roman" w:cs="Times New Roman"/>
          <w:color w:val="000000"/>
          <w:sz w:val="24"/>
          <w:szCs w:val="24"/>
          <w:lang w:val="sq-AL" w:eastAsia="sq-AL" w:bidi="sq-AL"/>
        </w:rPr>
      </w:pPr>
      <w:r w:rsidRPr="00CD650D">
        <w:rPr>
          <w:rFonts w:ascii="Times New Roman" w:eastAsia="Times New Roman" w:hAnsi="Times New Roman" w:cs="Times New Roman"/>
          <w:color w:val="000000"/>
          <w:sz w:val="24"/>
          <w:szCs w:val="24"/>
          <w:lang w:val="sq-AL" w:eastAsia="sq-AL" w:bidi="sq-AL"/>
        </w:rPr>
        <w:lastRenderedPageBreak/>
        <w:t>Për kriterin e “Aftësisë personale dhe angazhimi profesional”, struktura përgjegjëse organizative jep mendim dhe vlerëson gjyqtarin e komanduar për:</w:t>
      </w:r>
    </w:p>
    <w:p w:rsidR="001D7050" w:rsidRPr="00CD650D" w:rsidRDefault="001D7050" w:rsidP="00CD650D">
      <w:pPr>
        <w:numPr>
          <w:ilvl w:val="0"/>
          <w:numId w:val="10"/>
        </w:numPr>
        <w:spacing w:after="5" w:line="276" w:lineRule="auto"/>
        <w:ind w:left="1701" w:hanging="425"/>
        <w:contextualSpacing/>
        <w:jc w:val="both"/>
        <w:rPr>
          <w:rFonts w:ascii="Times New Roman" w:eastAsia="Times New Roman" w:hAnsi="Times New Roman" w:cs="Times New Roman"/>
          <w:color w:val="000000"/>
          <w:sz w:val="24"/>
          <w:szCs w:val="24"/>
          <w:lang w:val="sq-AL" w:eastAsia="sq-AL" w:bidi="sq-AL"/>
        </w:rPr>
      </w:pPr>
      <w:r w:rsidRPr="00CD650D">
        <w:rPr>
          <w:rFonts w:ascii="Times New Roman" w:eastAsia="Times New Roman" w:hAnsi="Times New Roman" w:cs="Times New Roman"/>
          <w:color w:val="000000"/>
          <w:sz w:val="24"/>
          <w:szCs w:val="24"/>
          <w:lang w:val="sq-AL" w:eastAsia="sq-AL" w:bidi="sq-AL"/>
        </w:rPr>
        <w:t>Aftësitë e komunikimit, nëpërmjet:</w:t>
      </w:r>
    </w:p>
    <w:p w:rsidR="001D7050" w:rsidRPr="00CD650D" w:rsidRDefault="001D7050" w:rsidP="00CD650D">
      <w:pPr>
        <w:numPr>
          <w:ilvl w:val="0"/>
          <w:numId w:val="11"/>
        </w:numPr>
        <w:spacing w:after="5" w:line="276" w:lineRule="auto"/>
        <w:ind w:left="2127" w:hanging="283"/>
        <w:contextualSpacing/>
        <w:jc w:val="both"/>
        <w:rPr>
          <w:rFonts w:ascii="Times New Roman" w:eastAsia="Times New Roman" w:hAnsi="Times New Roman" w:cs="Times New Roman"/>
          <w:color w:val="000000"/>
          <w:sz w:val="24"/>
          <w:szCs w:val="24"/>
          <w:lang w:val="sq-AL" w:eastAsia="sq-AL" w:bidi="sq-AL"/>
        </w:rPr>
      </w:pPr>
      <w:r w:rsidRPr="00CD650D">
        <w:rPr>
          <w:rFonts w:ascii="Times New Roman" w:eastAsia="Times New Roman" w:hAnsi="Times New Roman" w:cs="Times New Roman"/>
          <w:color w:val="000000"/>
          <w:sz w:val="24"/>
          <w:szCs w:val="24"/>
          <w:lang w:val="sq-AL" w:eastAsia="sq-AL" w:bidi="sq-AL"/>
        </w:rPr>
        <w:t>Komunikimit të qartë dhe transparent;</w:t>
      </w:r>
    </w:p>
    <w:p w:rsidR="001D7050" w:rsidRPr="00CD650D" w:rsidRDefault="001D7050" w:rsidP="00CD650D">
      <w:pPr>
        <w:numPr>
          <w:ilvl w:val="0"/>
          <w:numId w:val="11"/>
        </w:numPr>
        <w:spacing w:after="5" w:line="276" w:lineRule="auto"/>
        <w:ind w:left="2127" w:hanging="283"/>
        <w:contextualSpacing/>
        <w:jc w:val="both"/>
        <w:rPr>
          <w:rFonts w:ascii="Times New Roman" w:eastAsia="Times New Roman" w:hAnsi="Times New Roman" w:cs="Times New Roman"/>
          <w:color w:val="000000"/>
          <w:sz w:val="24"/>
          <w:szCs w:val="24"/>
          <w:lang w:val="sq-AL" w:eastAsia="sq-AL" w:bidi="sq-AL"/>
        </w:rPr>
      </w:pPr>
      <w:r w:rsidRPr="00CD650D">
        <w:rPr>
          <w:rFonts w:ascii="Times New Roman" w:eastAsia="Times New Roman" w:hAnsi="Times New Roman" w:cs="Times New Roman"/>
          <w:color w:val="000000"/>
          <w:sz w:val="24"/>
          <w:szCs w:val="24"/>
          <w:lang w:val="sq-AL" w:eastAsia="sq-AL" w:bidi="sq-AL"/>
        </w:rPr>
        <w:t>Respektimit të konfidencialitetit dhe mbrojtjes së të dhënave personale;</w:t>
      </w:r>
    </w:p>
    <w:p w:rsidR="001D7050" w:rsidRPr="00CD650D" w:rsidRDefault="001D7050" w:rsidP="00CD650D">
      <w:pPr>
        <w:pStyle w:val="ListParagraph"/>
        <w:numPr>
          <w:ilvl w:val="0"/>
          <w:numId w:val="10"/>
        </w:numPr>
        <w:spacing w:after="5" w:line="276" w:lineRule="auto"/>
        <w:ind w:left="1701" w:hanging="425"/>
        <w:jc w:val="both"/>
        <w:rPr>
          <w:rFonts w:ascii="Times New Roman" w:eastAsia="Times New Roman" w:hAnsi="Times New Roman" w:cs="Times New Roman"/>
          <w:color w:val="000000"/>
          <w:sz w:val="24"/>
          <w:szCs w:val="24"/>
          <w:lang w:val="sq-AL" w:eastAsia="sq-AL" w:bidi="sq-AL"/>
        </w:rPr>
      </w:pPr>
      <w:r w:rsidRPr="00CD650D">
        <w:rPr>
          <w:rFonts w:ascii="Times New Roman" w:eastAsia="Times New Roman" w:hAnsi="Times New Roman" w:cs="Times New Roman"/>
          <w:color w:val="000000"/>
          <w:sz w:val="24"/>
          <w:szCs w:val="24"/>
          <w:lang w:val="sq-AL" w:eastAsia="sq-AL" w:bidi="sq-AL"/>
        </w:rPr>
        <w:t>Aftësisë për të bashkëpunuar, nëpërmjet:</w:t>
      </w:r>
    </w:p>
    <w:p w:rsidR="001D7050" w:rsidRPr="00CD650D" w:rsidRDefault="001D7050" w:rsidP="00CD650D">
      <w:pPr>
        <w:pStyle w:val="ListParagraph"/>
        <w:numPr>
          <w:ilvl w:val="0"/>
          <w:numId w:val="13"/>
        </w:numPr>
        <w:spacing w:after="5" w:line="276" w:lineRule="auto"/>
        <w:ind w:left="2127" w:hanging="284"/>
        <w:jc w:val="both"/>
        <w:rPr>
          <w:rFonts w:ascii="Times New Roman" w:eastAsia="Times New Roman" w:hAnsi="Times New Roman" w:cs="Times New Roman"/>
          <w:color w:val="000000"/>
          <w:sz w:val="24"/>
          <w:szCs w:val="24"/>
          <w:lang w:val="sq-AL" w:eastAsia="sq-AL" w:bidi="sq-AL"/>
        </w:rPr>
      </w:pPr>
      <w:r w:rsidRPr="00CD650D">
        <w:rPr>
          <w:rFonts w:ascii="Times New Roman" w:eastAsia="Times New Roman" w:hAnsi="Times New Roman" w:cs="Times New Roman"/>
          <w:sz w:val="24"/>
          <w:szCs w:val="24"/>
          <w:lang w:val="sq-AL"/>
        </w:rPr>
        <w:t>Shkallës së komunikimit dhe bashkëpunimit me kolegët, shkëmbimit të njohurive dhe përvojës profesionale;</w:t>
      </w:r>
    </w:p>
    <w:p w:rsidR="003D0443" w:rsidRPr="00CD650D" w:rsidRDefault="003D0443" w:rsidP="00CD650D">
      <w:pPr>
        <w:pStyle w:val="ListParagraph"/>
        <w:numPr>
          <w:ilvl w:val="0"/>
          <w:numId w:val="13"/>
        </w:numPr>
        <w:tabs>
          <w:tab w:val="left" w:pos="580"/>
        </w:tabs>
        <w:spacing w:after="120" w:line="276" w:lineRule="auto"/>
        <w:ind w:left="2127" w:hanging="284"/>
        <w:jc w:val="both"/>
        <w:rPr>
          <w:rFonts w:ascii="Times New Roman" w:eastAsia="Times New Roman" w:hAnsi="Times New Roman" w:cs="Times New Roman"/>
          <w:sz w:val="24"/>
          <w:szCs w:val="24"/>
          <w:lang w:val="sq-AL"/>
        </w:rPr>
      </w:pPr>
      <w:r w:rsidRPr="00CD650D">
        <w:rPr>
          <w:rFonts w:ascii="Times New Roman" w:hAnsi="Times New Roman" w:cs="Times New Roman"/>
          <w:sz w:val="24"/>
          <w:szCs w:val="24"/>
          <w:lang w:val="sq-AL"/>
        </w:rPr>
        <w:t>Gatishmërisë dhe kontributit për të kryer detyra të tjera që i ngarkohen nga strukturat drejtuese të Këshillit;</w:t>
      </w:r>
    </w:p>
    <w:p w:rsidR="001D7050" w:rsidRPr="00CD650D" w:rsidRDefault="001D7050" w:rsidP="00CD650D">
      <w:pPr>
        <w:pStyle w:val="ListParagraph"/>
        <w:numPr>
          <w:ilvl w:val="0"/>
          <w:numId w:val="13"/>
        </w:numPr>
        <w:spacing w:after="5" w:line="276" w:lineRule="auto"/>
        <w:ind w:left="2127" w:hanging="284"/>
        <w:jc w:val="both"/>
        <w:rPr>
          <w:rFonts w:ascii="Times New Roman" w:eastAsia="Times New Roman" w:hAnsi="Times New Roman" w:cs="Times New Roman"/>
          <w:color w:val="000000"/>
          <w:sz w:val="24"/>
          <w:szCs w:val="24"/>
          <w:lang w:val="sq-AL" w:eastAsia="sq-AL" w:bidi="sq-AL"/>
        </w:rPr>
      </w:pPr>
      <w:r w:rsidRPr="00CD650D">
        <w:rPr>
          <w:rFonts w:ascii="Times New Roman" w:hAnsi="Times New Roman" w:cs="Times New Roman"/>
          <w:sz w:val="24"/>
          <w:szCs w:val="24"/>
          <w:lang w:val="sq-AL"/>
        </w:rPr>
        <w:t>Aftësisë për të bashkëpunuar dhe për të reaguar me efikasitet në rast nevoje.</w:t>
      </w:r>
    </w:p>
    <w:p w:rsidR="001D7050" w:rsidRPr="00CD650D" w:rsidRDefault="001D7050" w:rsidP="00CD650D">
      <w:pPr>
        <w:pStyle w:val="ListParagraph"/>
        <w:spacing w:after="5" w:line="276" w:lineRule="auto"/>
        <w:ind w:left="1965"/>
        <w:jc w:val="both"/>
        <w:rPr>
          <w:rFonts w:ascii="Times New Roman" w:eastAsia="Times New Roman" w:hAnsi="Times New Roman" w:cs="Times New Roman"/>
          <w:color w:val="000000"/>
          <w:sz w:val="24"/>
          <w:szCs w:val="24"/>
          <w:lang w:val="sq-AL" w:eastAsia="sq-AL" w:bidi="sq-AL"/>
        </w:rPr>
      </w:pPr>
    </w:p>
    <w:p w:rsidR="001D7050" w:rsidRPr="00CD650D" w:rsidRDefault="001D7050" w:rsidP="00CD650D">
      <w:pPr>
        <w:numPr>
          <w:ilvl w:val="0"/>
          <w:numId w:val="3"/>
        </w:numPr>
        <w:spacing w:after="5" w:line="276" w:lineRule="auto"/>
        <w:ind w:left="567" w:hanging="425"/>
        <w:contextualSpacing/>
        <w:jc w:val="both"/>
        <w:rPr>
          <w:rFonts w:ascii="Times New Roman" w:eastAsia="Times New Roman" w:hAnsi="Times New Roman" w:cs="Times New Roman"/>
          <w:color w:val="000000"/>
          <w:sz w:val="24"/>
          <w:szCs w:val="24"/>
          <w:lang w:val="sq-AL" w:eastAsia="sq-AL" w:bidi="sq-AL"/>
        </w:rPr>
      </w:pPr>
      <w:r w:rsidRPr="00CD650D">
        <w:rPr>
          <w:rFonts w:ascii="Times New Roman" w:eastAsia="Times New Roman" w:hAnsi="Times New Roman" w:cs="Times New Roman"/>
          <w:color w:val="000000"/>
          <w:sz w:val="24"/>
          <w:szCs w:val="24"/>
          <w:lang w:val="sq-AL" w:eastAsia="sq-AL" w:bidi="sq-AL"/>
        </w:rPr>
        <w:t>Vlerësimi për etikën, integritetin dhe paanësinë jepet bazuar mbi prezumimin se gjyqtari i komanduar i ka këto cilësi. St</w:t>
      </w:r>
      <w:r w:rsidR="003D0443" w:rsidRPr="00CD650D">
        <w:rPr>
          <w:rFonts w:ascii="Times New Roman" w:eastAsia="Times New Roman" w:hAnsi="Times New Roman" w:cs="Times New Roman"/>
          <w:color w:val="000000"/>
          <w:sz w:val="24"/>
          <w:szCs w:val="24"/>
          <w:lang w:val="sq-AL" w:eastAsia="sq-AL" w:bidi="sq-AL"/>
        </w:rPr>
        <w:t>ruktura përgjegjëse administrative</w:t>
      </w:r>
      <w:r w:rsidRPr="00CD650D">
        <w:rPr>
          <w:rFonts w:ascii="Times New Roman" w:eastAsia="Times New Roman" w:hAnsi="Times New Roman" w:cs="Times New Roman"/>
          <w:color w:val="000000"/>
          <w:sz w:val="24"/>
          <w:szCs w:val="24"/>
          <w:lang w:val="sq-AL" w:eastAsia="sq-AL" w:bidi="sq-AL"/>
        </w:rPr>
        <w:t xml:space="preserve"> parashtron dhe jep mendim për problematika të shfaqura nga gjyqtari, të tilla që duhet të merren parasysh në vlerësim.</w:t>
      </w:r>
    </w:p>
    <w:p w:rsidR="001D7050" w:rsidRPr="00CD650D" w:rsidRDefault="001D7050" w:rsidP="00CD650D">
      <w:pPr>
        <w:spacing w:after="5" w:line="276" w:lineRule="auto"/>
        <w:ind w:left="885"/>
        <w:contextualSpacing/>
        <w:jc w:val="both"/>
        <w:rPr>
          <w:rFonts w:ascii="Times New Roman" w:eastAsia="Times New Roman" w:hAnsi="Times New Roman" w:cs="Times New Roman"/>
          <w:color w:val="000000"/>
          <w:sz w:val="24"/>
          <w:szCs w:val="24"/>
          <w:lang w:val="sq-AL" w:eastAsia="sq-AL" w:bidi="sq-AL"/>
        </w:rPr>
      </w:pPr>
      <w:r w:rsidRPr="00CD650D">
        <w:rPr>
          <w:rFonts w:ascii="Times New Roman" w:eastAsia="Times New Roman" w:hAnsi="Times New Roman" w:cs="Times New Roman"/>
          <w:color w:val="000000"/>
          <w:sz w:val="24"/>
          <w:szCs w:val="24"/>
          <w:lang w:val="sq-AL" w:eastAsia="sq-AL" w:bidi="sq-AL"/>
        </w:rPr>
        <w:t xml:space="preserve"> </w:t>
      </w:r>
    </w:p>
    <w:p w:rsidR="001D7050" w:rsidRPr="00CD650D" w:rsidRDefault="001D7050" w:rsidP="00CD650D">
      <w:pPr>
        <w:numPr>
          <w:ilvl w:val="0"/>
          <w:numId w:val="3"/>
        </w:numPr>
        <w:spacing w:after="5" w:line="276" w:lineRule="auto"/>
        <w:ind w:left="567" w:hanging="425"/>
        <w:contextualSpacing/>
        <w:jc w:val="both"/>
        <w:rPr>
          <w:rFonts w:ascii="Times New Roman" w:eastAsia="Times New Roman" w:hAnsi="Times New Roman" w:cs="Times New Roman"/>
          <w:color w:val="000000"/>
          <w:sz w:val="24"/>
          <w:szCs w:val="24"/>
          <w:lang w:val="sq-AL" w:eastAsia="sq-AL" w:bidi="sq-AL"/>
        </w:rPr>
      </w:pPr>
      <w:r w:rsidRPr="00CD650D">
        <w:rPr>
          <w:rFonts w:ascii="Times New Roman" w:eastAsia="Times New Roman" w:hAnsi="Times New Roman" w:cs="Times New Roman"/>
          <w:color w:val="000000"/>
          <w:sz w:val="24"/>
          <w:szCs w:val="24"/>
          <w:lang w:val="sq-AL" w:eastAsia="sq-AL" w:bidi="sq-AL"/>
        </w:rPr>
        <w:t>Mendimi i str</w:t>
      </w:r>
      <w:r w:rsidR="003D0443" w:rsidRPr="00CD650D">
        <w:rPr>
          <w:rFonts w:ascii="Times New Roman" w:eastAsia="Times New Roman" w:hAnsi="Times New Roman" w:cs="Times New Roman"/>
          <w:color w:val="000000"/>
          <w:sz w:val="24"/>
          <w:szCs w:val="24"/>
          <w:lang w:val="sq-AL" w:eastAsia="sq-AL" w:bidi="sq-AL"/>
        </w:rPr>
        <w:t>ukturës përgjegjëse administrative</w:t>
      </w:r>
      <w:r w:rsidRPr="00CD650D">
        <w:rPr>
          <w:rFonts w:ascii="Times New Roman" w:eastAsia="Times New Roman" w:hAnsi="Times New Roman" w:cs="Times New Roman"/>
          <w:color w:val="000000"/>
          <w:sz w:val="24"/>
          <w:szCs w:val="24"/>
          <w:lang w:val="sq-AL" w:eastAsia="sq-AL" w:bidi="sq-AL"/>
        </w:rPr>
        <w:t xml:space="preserve"> jepet duke u bazuar në nivelet e vlerësimit të parashikuara në nenin 78 të Ligjit për Statusin, duke përzgjedhur vetëm njërën nga </w:t>
      </w:r>
      <w:r w:rsidRPr="00CD650D">
        <w:rPr>
          <w:rFonts w:ascii="Times New Roman" w:eastAsia="Times New Roman" w:hAnsi="Times New Roman" w:cs="Times New Roman"/>
          <w:bCs/>
          <w:color w:val="000000"/>
          <w:sz w:val="24"/>
          <w:szCs w:val="24"/>
          <w:lang w:val="sq-AL" w:eastAsia="sq-AL" w:bidi="sq-AL"/>
        </w:rPr>
        <w:t>shkallët e aftësisë për çdo tregues vlerësimi. Struktura jep shpjegime dhe argumenton</w:t>
      </w:r>
      <w:r w:rsidRPr="00CD650D">
        <w:rPr>
          <w:rFonts w:ascii="Times New Roman" w:eastAsia="Times New Roman" w:hAnsi="Times New Roman" w:cs="Times New Roman"/>
          <w:color w:val="000000"/>
          <w:sz w:val="24"/>
          <w:szCs w:val="24"/>
          <w:lang w:val="sq-AL" w:eastAsia="sq-AL" w:bidi="sq-AL"/>
        </w:rPr>
        <w:t xml:space="preserve"> mendimin e saj.</w:t>
      </w:r>
    </w:p>
    <w:p w:rsidR="00CD650D" w:rsidRDefault="00CD650D" w:rsidP="00CD650D">
      <w:pPr>
        <w:spacing w:after="120" w:line="276" w:lineRule="auto"/>
        <w:jc w:val="center"/>
        <w:rPr>
          <w:rFonts w:ascii="Times New Roman" w:eastAsia="Times New Roman" w:hAnsi="Times New Roman" w:cs="Times New Roman"/>
          <w:b/>
          <w:sz w:val="24"/>
          <w:szCs w:val="24"/>
          <w:lang w:val="sq-AL"/>
        </w:rPr>
      </w:pPr>
    </w:p>
    <w:p w:rsidR="00936919" w:rsidRPr="00CD650D" w:rsidRDefault="00936919" w:rsidP="00CD650D">
      <w:pPr>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VLERËSIMI PËRKUNDREJT KRITEREVE VLERËSUESE</w:t>
      </w:r>
    </w:p>
    <w:p w:rsidR="00936919" w:rsidRPr="00CD650D" w:rsidRDefault="001D7050" w:rsidP="00CD650D">
      <w:pPr>
        <w:spacing w:after="120" w:line="276" w:lineRule="auto"/>
        <w:ind w:right="-99"/>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2. Aftësia</w:t>
      </w:r>
      <w:r w:rsidR="00936919" w:rsidRPr="00CD650D">
        <w:rPr>
          <w:rFonts w:ascii="Times New Roman" w:eastAsia="Times New Roman" w:hAnsi="Times New Roman" w:cs="Times New Roman"/>
          <w:b/>
          <w:sz w:val="24"/>
          <w:szCs w:val="24"/>
          <w:lang w:val="sq-AL"/>
        </w:rPr>
        <w:t xml:space="preserve"> </w:t>
      </w:r>
      <w:r w:rsidRPr="00CD650D">
        <w:rPr>
          <w:rFonts w:ascii="Times New Roman" w:eastAsia="Times New Roman" w:hAnsi="Times New Roman" w:cs="Times New Roman"/>
          <w:b/>
          <w:sz w:val="24"/>
          <w:szCs w:val="24"/>
          <w:lang w:val="sq-AL"/>
        </w:rPr>
        <w:t>organizative</w:t>
      </w:r>
      <w:r w:rsidR="00936919" w:rsidRPr="00CD650D">
        <w:rPr>
          <w:rFonts w:ascii="Times New Roman" w:eastAsia="Times New Roman" w:hAnsi="Times New Roman" w:cs="Times New Roman"/>
          <w:b/>
          <w:sz w:val="24"/>
          <w:szCs w:val="24"/>
          <w:lang w:val="sq-AL"/>
        </w:rPr>
        <w:t xml:space="preserve">  </w:t>
      </w:r>
    </w:p>
    <w:p w:rsidR="00936919" w:rsidRPr="00CD650D" w:rsidRDefault="001D7050" w:rsidP="00CD650D">
      <w:pPr>
        <w:spacing w:after="120" w:line="276" w:lineRule="auto"/>
        <w:ind w:right="-1"/>
        <w:jc w:val="both"/>
        <w:rPr>
          <w:rFonts w:ascii="Times New Roman" w:eastAsia="Times New Roman" w:hAnsi="Times New Roman" w:cs="Times New Roman"/>
          <w:b/>
          <w:i/>
          <w:sz w:val="24"/>
          <w:szCs w:val="24"/>
          <w:lang w:val="sq-AL"/>
        </w:rPr>
      </w:pPr>
      <w:r w:rsidRPr="00CD650D">
        <w:rPr>
          <w:rFonts w:ascii="Times New Roman" w:eastAsia="Times New Roman" w:hAnsi="Times New Roman" w:cs="Times New Roman"/>
          <w:b/>
          <w:i/>
          <w:sz w:val="24"/>
          <w:szCs w:val="24"/>
          <w:lang w:val="sq-AL"/>
        </w:rPr>
        <w:t>Me anë të kriterit të aftësive organizative</w:t>
      </w:r>
      <w:r w:rsidR="00936919" w:rsidRPr="00CD650D">
        <w:rPr>
          <w:rFonts w:ascii="Times New Roman" w:eastAsia="Times New Roman" w:hAnsi="Times New Roman" w:cs="Times New Roman"/>
          <w:b/>
          <w:i/>
          <w:sz w:val="24"/>
          <w:szCs w:val="24"/>
          <w:lang w:val="sq-AL"/>
        </w:rPr>
        <w:t xml:space="preserve"> vlerësohet aftësia e gjyqtarit të komanduar për të përballuar ngarkesën në punë, aftësia për të organizuar, administruar dhe kontrolluar efektivisht procedurat si pjesë e punës në Këshill, aftësia e menaxhimit efektiv të kohës si </w:t>
      </w:r>
      <w:r w:rsidR="00936919" w:rsidRPr="00CD650D">
        <w:rPr>
          <w:rFonts w:ascii="Times New Roman" w:eastAsia="Times New Roman" w:hAnsi="Times New Roman" w:cs="Times New Roman"/>
          <w:b/>
          <w:bCs/>
          <w:i/>
          <w:iCs/>
          <w:sz w:val="24"/>
          <w:szCs w:val="24"/>
          <w:lang w:val="sq-AL"/>
        </w:rPr>
        <w:t>kur punon i vetëm, ashtu edhe në grup me të tjerë</w:t>
      </w:r>
      <w:r w:rsidR="00936919" w:rsidRPr="00CD650D">
        <w:rPr>
          <w:rFonts w:ascii="Times New Roman" w:eastAsia="Times New Roman" w:hAnsi="Times New Roman" w:cs="Times New Roman"/>
          <w:sz w:val="24"/>
          <w:szCs w:val="24"/>
          <w:lang w:val="sq-AL"/>
        </w:rPr>
        <w:t xml:space="preserve">. </w:t>
      </w:r>
    </w:p>
    <w:p w:rsidR="00936919" w:rsidRPr="00CD650D" w:rsidRDefault="00936919" w:rsidP="00CD650D">
      <w:pPr>
        <w:spacing w:after="120" w:line="276" w:lineRule="auto"/>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2.A Aftësia për të përballuar ngarkesën e punës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72"/>
        <w:gridCol w:w="1688"/>
        <w:gridCol w:w="1772"/>
        <w:gridCol w:w="1622"/>
      </w:tblGrid>
      <w:tr w:rsidR="00936919" w:rsidRPr="00F432EA" w:rsidTr="00516241">
        <w:tc>
          <w:tcPr>
            <w:tcW w:w="9016" w:type="dxa"/>
            <w:gridSpan w:val="5"/>
            <w:shd w:val="clear" w:color="auto" w:fill="auto"/>
          </w:tcPr>
          <w:p w:rsidR="00936919" w:rsidRDefault="00936919" w:rsidP="00CD650D">
            <w:pPr>
              <w:tabs>
                <w:tab w:val="left" w:pos="580"/>
              </w:tabs>
              <w:spacing w:after="120" w:line="276" w:lineRule="auto"/>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2.A-a Aftësia për të realizuar volumin normal të punës</w:t>
            </w:r>
          </w:p>
          <w:p w:rsidR="00CD650D" w:rsidRPr="00CD650D" w:rsidRDefault="00CD650D" w:rsidP="00CD650D">
            <w:pPr>
              <w:tabs>
                <w:tab w:val="left" w:pos="580"/>
              </w:tabs>
              <w:spacing w:after="120" w:line="276" w:lineRule="auto"/>
              <w:rPr>
                <w:rFonts w:ascii="Times New Roman" w:eastAsia="Times New Roman" w:hAnsi="Times New Roman" w:cs="Times New Roman"/>
                <w:b/>
                <w:sz w:val="24"/>
                <w:szCs w:val="24"/>
                <w:lang w:val="sq-AL"/>
              </w:rPr>
            </w:pPr>
          </w:p>
          <w:p w:rsidR="00936919" w:rsidRPr="00CD650D" w:rsidRDefault="00936919" w:rsidP="00CD650D">
            <w:pPr>
              <w:tabs>
                <w:tab w:val="left" w:pos="580"/>
              </w:tabs>
              <w:spacing w:after="120" w:line="276" w:lineRule="auto"/>
              <w:jc w:val="both"/>
              <w:rPr>
                <w:rFonts w:ascii="Times New Roman" w:eastAsia="Times New Roman" w:hAnsi="Times New Roman" w:cs="Times New Roman"/>
                <w:b/>
                <w:sz w:val="24"/>
                <w:szCs w:val="24"/>
                <w:lang w:val="sq-AL"/>
              </w:rPr>
            </w:pPr>
            <w:r w:rsidRPr="00CD650D">
              <w:rPr>
                <w:rFonts w:ascii="Times New Roman" w:hAnsi="Times New Roman" w:cs="Times New Roman"/>
                <w:b/>
                <w:sz w:val="24"/>
                <w:szCs w:val="24"/>
                <w:lang w:val="sq-AL"/>
              </w:rPr>
              <w:t xml:space="preserve">Me anë të këtij treguesi, bazuar në aspektin sasior të punës së </w:t>
            </w:r>
            <w:r w:rsidRPr="00CD650D">
              <w:rPr>
                <w:rFonts w:ascii="Times New Roman" w:hAnsi="Times New Roman" w:cs="Times New Roman"/>
                <w:b/>
                <w:bCs/>
                <w:sz w:val="24"/>
                <w:szCs w:val="24"/>
                <w:lang w:val="sq-AL"/>
              </w:rPr>
              <w:t xml:space="preserve">gjyqtarit të komanduar, vlerësohet </w:t>
            </w:r>
            <w:r w:rsidRPr="00CD650D">
              <w:rPr>
                <w:rFonts w:ascii="Times New Roman" w:hAnsi="Times New Roman" w:cs="Times New Roman"/>
                <w:b/>
                <w:sz w:val="24"/>
                <w:szCs w:val="24"/>
                <w:lang w:val="sq-AL"/>
              </w:rPr>
              <w:t>aftësia e tij për të realizuar volumin normal të punës që i caktohet, duke përfshirë edhe detyra të tjera si pjesë e aktiviteteve të përgjithshme, si p.sh. pjesëmarrja në grupe pune, në procese raportimi, mbajtja dhe raportimi i të dhënave, dhe çdo detyrë tjetër, sipas rastit.</w:t>
            </w:r>
          </w:p>
          <w:p w:rsidR="00936919" w:rsidRPr="00CD650D" w:rsidRDefault="00936919" w:rsidP="00CD650D">
            <w:pPr>
              <w:tabs>
                <w:tab w:val="left" w:pos="580"/>
              </w:tabs>
              <w:spacing w:after="120" w:line="276" w:lineRule="auto"/>
              <w:rPr>
                <w:rFonts w:ascii="Times New Roman" w:eastAsia="Times New Roman" w:hAnsi="Times New Roman" w:cs="Times New Roman"/>
                <w:b/>
                <w:i/>
                <w:sz w:val="24"/>
                <w:szCs w:val="24"/>
                <w:lang w:val="sq-AL"/>
              </w:rPr>
            </w:pPr>
            <w:r w:rsidRPr="00CD650D">
              <w:rPr>
                <w:rFonts w:ascii="Times New Roman" w:eastAsia="Times New Roman" w:hAnsi="Times New Roman" w:cs="Times New Roman"/>
                <w:b/>
                <w:i/>
                <w:color w:val="1F4E79" w:themeColor="accent1" w:themeShade="80"/>
                <w:sz w:val="24"/>
                <w:szCs w:val="24"/>
                <w:lang w:val="sq-AL"/>
              </w:rPr>
              <w:t xml:space="preserve">Si e vlerëson struktura përgjegjëse </w:t>
            </w:r>
            <w:r w:rsidR="007744E8" w:rsidRPr="00CD650D">
              <w:rPr>
                <w:rFonts w:ascii="Times New Roman" w:eastAsia="Times New Roman" w:hAnsi="Times New Roman" w:cs="Times New Roman"/>
                <w:b/>
                <w:i/>
                <w:color w:val="1F4E79" w:themeColor="accent1" w:themeShade="80"/>
                <w:sz w:val="24"/>
                <w:szCs w:val="24"/>
                <w:lang w:val="sq-AL"/>
              </w:rPr>
              <w:t>administrative</w:t>
            </w:r>
            <w:r w:rsidRPr="00CD650D">
              <w:rPr>
                <w:rFonts w:ascii="Times New Roman" w:eastAsia="Times New Roman" w:hAnsi="Times New Roman" w:cs="Times New Roman"/>
                <w:b/>
                <w:i/>
                <w:color w:val="1F4E79" w:themeColor="accent1" w:themeShade="80"/>
                <w:sz w:val="24"/>
                <w:szCs w:val="24"/>
                <w:lang w:val="sq-AL"/>
              </w:rPr>
              <w:t xml:space="preserve"> shkallën e aftësisë së gjyqtarit ?</w:t>
            </w:r>
          </w:p>
        </w:tc>
      </w:tr>
      <w:tr w:rsidR="00936919" w:rsidRPr="00CD650D" w:rsidTr="00516241">
        <w:tc>
          <w:tcPr>
            <w:tcW w:w="1778"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E dobët</w:t>
            </w:r>
            <w:r w:rsidRPr="00CD650D">
              <w:rPr>
                <w:rFonts w:ascii="Segoe UI Symbol" w:eastAsia="Times New Roman" w:hAnsi="Segoe UI Symbol" w:cs="Segoe UI Symbol"/>
                <w:b/>
                <w:sz w:val="24"/>
                <w:szCs w:val="24"/>
                <w:lang w:val="sq-AL"/>
              </w:rPr>
              <w:t>☐</w:t>
            </w:r>
          </w:p>
        </w:tc>
        <w:tc>
          <w:tcPr>
            <w:tcW w:w="1833"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Nën mesataren</w:t>
            </w:r>
            <w:r w:rsidRPr="00CD650D">
              <w:rPr>
                <w:rFonts w:ascii="Segoe UI Symbol" w:eastAsia="Times New Roman" w:hAnsi="Segoe UI Symbol" w:cs="Segoe UI Symbol"/>
                <w:b/>
                <w:sz w:val="24"/>
                <w:szCs w:val="24"/>
                <w:lang w:val="sq-AL"/>
              </w:rPr>
              <w:t>☐</w:t>
            </w:r>
          </w:p>
        </w:tc>
        <w:tc>
          <w:tcPr>
            <w:tcW w:w="1799"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 xml:space="preserve">Mesatare </w:t>
            </w:r>
            <w:r w:rsidRPr="00CD650D">
              <w:rPr>
                <w:rFonts w:ascii="Segoe UI Symbol" w:eastAsia="Times New Roman" w:hAnsi="Segoe UI Symbol" w:cs="Segoe UI Symbol"/>
                <w:b/>
                <w:sz w:val="24"/>
                <w:szCs w:val="24"/>
                <w:lang w:val="sq-AL"/>
              </w:rPr>
              <w:t>☐</w:t>
            </w:r>
          </w:p>
        </w:tc>
        <w:tc>
          <w:tcPr>
            <w:tcW w:w="1833"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Mbi mesataren</w:t>
            </w:r>
            <w:r w:rsidRPr="00CD650D">
              <w:rPr>
                <w:rFonts w:ascii="Segoe UI Symbol" w:eastAsia="Times New Roman" w:hAnsi="Segoe UI Symbol" w:cs="Segoe UI Symbol"/>
                <w:b/>
                <w:sz w:val="24"/>
                <w:szCs w:val="24"/>
                <w:lang w:val="sq-AL"/>
              </w:rPr>
              <w:t>☐</w:t>
            </w:r>
          </w:p>
        </w:tc>
        <w:tc>
          <w:tcPr>
            <w:tcW w:w="1773"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Shumë e lartë</w:t>
            </w:r>
            <w:r w:rsidRPr="00CD650D">
              <w:rPr>
                <w:rFonts w:ascii="Segoe UI Symbol" w:eastAsia="Times New Roman" w:hAnsi="Segoe UI Symbol" w:cs="Segoe UI Symbol"/>
                <w:b/>
                <w:sz w:val="24"/>
                <w:szCs w:val="24"/>
                <w:lang w:val="sq-AL"/>
              </w:rPr>
              <w:t>☐</w:t>
            </w:r>
          </w:p>
        </w:tc>
      </w:tr>
      <w:tr w:rsidR="00936919" w:rsidRPr="00CD650D" w:rsidTr="00516241">
        <w:tc>
          <w:tcPr>
            <w:tcW w:w="9016" w:type="dxa"/>
            <w:gridSpan w:val="5"/>
            <w:shd w:val="clear" w:color="auto" w:fill="auto"/>
          </w:tcPr>
          <w:p w:rsidR="00936919" w:rsidRPr="00CD650D" w:rsidRDefault="00936919" w:rsidP="00CD650D">
            <w:pPr>
              <w:tabs>
                <w:tab w:val="left" w:pos="580"/>
              </w:tabs>
              <w:spacing w:after="120" w:line="276" w:lineRule="auto"/>
              <w:jc w:val="both"/>
              <w:rPr>
                <w:rFonts w:ascii="Times New Roman" w:eastAsia="Times New Roman" w:hAnsi="Times New Roman" w:cs="Times New Roman"/>
                <w:sz w:val="24"/>
                <w:szCs w:val="24"/>
                <w:lang w:val="sq-AL"/>
              </w:rPr>
            </w:pPr>
            <w:r w:rsidRPr="00CD650D">
              <w:rPr>
                <w:rFonts w:ascii="Times New Roman" w:eastAsia="Times New Roman" w:hAnsi="Times New Roman" w:cs="Times New Roman"/>
                <w:b/>
                <w:bCs/>
                <w:sz w:val="24"/>
                <w:szCs w:val="24"/>
                <w:lang w:val="sq-AL"/>
              </w:rPr>
              <w:lastRenderedPageBreak/>
              <w:t>Shpjegime</w:t>
            </w:r>
            <w:r w:rsidRPr="00CD650D">
              <w:rPr>
                <w:rFonts w:ascii="Times New Roman" w:eastAsia="Times New Roman" w:hAnsi="Times New Roman" w:cs="Times New Roman"/>
                <w:sz w:val="24"/>
                <w:szCs w:val="24"/>
                <w:lang w:val="sq-AL"/>
              </w:rPr>
              <w:t xml:space="preserve"> (</w:t>
            </w:r>
            <w:r w:rsidRPr="00CD650D">
              <w:rPr>
                <w:rFonts w:ascii="Times New Roman" w:eastAsia="Times New Roman" w:hAnsi="Times New Roman" w:cs="Times New Roman"/>
                <w:i/>
                <w:color w:val="1F4E79" w:themeColor="accent1" w:themeShade="80"/>
                <w:sz w:val="24"/>
                <w:szCs w:val="24"/>
                <w:lang w:val="sq-AL"/>
              </w:rPr>
              <w:t xml:space="preserve">Këtu struktura përgjegjëse </w:t>
            </w:r>
            <w:r w:rsidR="007744E8" w:rsidRPr="00CD650D">
              <w:rPr>
                <w:rFonts w:ascii="Times New Roman" w:eastAsia="Times New Roman" w:hAnsi="Times New Roman" w:cs="Times New Roman"/>
                <w:i/>
                <w:color w:val="1F4E79" w:themeColor="accent1" w:themeShade="80"/>
                <w:sz w:val="24"/>
                <w:szCs w:val="24"/>
                <w:lang w:val="sq-AL"/>
              </w:rPr>
              <w:t>administrative</w:t>
            </w:r>
            <w:r w:rsidRPr="00CD650D">
              <w:rPr>
                <w:rFonts w:ascii="Times New Roman" w:eastAsia="Times New Roman" w:hAnsi="Times New Roman" w:cs="Times New Roman"/>
                <w:i/>
                <w:color w:val="1F4E79" w:themeColor="accent1" w:themeShade="80"/>
                <w:sz w:val="24"/>
                <w:szCs w:val="24"/>
                <w:lang w:val="sq-AL"/>
              </w:rPr>
              <w:t xml:space="preserve"> duhet të japë shpjegime referuar veprimtarisë profesionale të gjyqtarit të komanduar gjatë periudhës së vlerësimit, dhe situatës faktike lidhur me kompleksitetin e çështjeve për trajtim, volumin e tyre, si dhe aspekte të tjera që lidhen me kushtet e punës, duke shmangur përfundime jo të favorshme të lidhura me aspekte që nuk janë përgjegjësi e gjyqtarit të komanduar).</w:t>
            </w:r>
          </w:p>
        </w:tc>
      </w:tr>
    </w:tbl>
    <w:p w:rsidR="00936919" w:rsidRPr="00CD650D" w:rsidRDefault="00936919" w:rsidP="00CD650D">
      <w:pPr>
        <w:spacing w:line="276" w:lineRule="auto"/>
        <w:rPr>
          <w:rFonts w:ascii="Times New Roman" w:hAnsi="Times New Roman" w:cs="Times New Roman"/>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72"/>
        <w:gridCol w:w="1688"/>
        <w:gridCol w:w="1772"/>
        <w:gridCol w:w="1622"/>
      </w:tblGrid>
      <w:tr w:rsidR="00936919" w:rsidRPr="00F432EA" w:rsidTr="00516241">
        <w:tc>
          <w:tcPr>
            <w:tcW w:w="9016" w:type="dxa"/>
            <w:gridSpan w:val="5"/>
            <w:shd w:val="clear" w:color="auto" w:fill="auto"/>
          </w:tcPr>
          <w:p w:rsidR="00936919" w:rsidRDefault="00936919" w:rsidP="00CD650D">
            <w:pPr>
              <w:tabs>
                <w:tab w:val="left" w:pos="580"/>
              </w:tabs>
              <w:spacing w:after="120" w:line="276" w:lineRule="auto"/>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2.A-b Aftësia për të respektuar afatet</w:t>
            </w:r>
          </w:p>
          <w:p w:rsidR="00CD650D" w:rsidRPr="00CD650D" w:rsidRDefault="00CD650D" w:rsidP="00CD650D">
            <w:pPr>
              <w:tabs>
                <w:tab w:val="left" w:pos="580"/>
              </w:tabs>
              <w:spacing w:after="120" w:line="276" w:lineRule="auto"/>
              <w:rPr>
                <w:rFonts w:ascii="Times New Roman" w:eastAsia="Times New Roman" w:hAnsi="Times New Roman" w:cs="Times New Roman"/>
                <w:b/>
                <w:sz w:val="24"/>
                <w:szCs w:val="24"/>
                <w:lang w:val="sq-AL"/>
              </w:rPr>
            </w:pPr>
          </w:p>
          <w:p w:rsidR="00936919" w:rsidRPr="00CD650D" w:rsidRDefault="00936919" w:rsidP="00CD650D">
            <w:pPr>
              <w:tabs>
                <w:tab w:val="left" w:pos="580"/>
              </w:tabs>
              <w:spacing w:after="120" w:line="276" w:lineRule="auto"/>
              <w:jc w:val="both"/>
              <w:rPr>
                <w:rFonts w:ascii="Times New Roman" w:eastAsia="Times New Roman" w:hAnsi="Times New Roman" w:cs="Times New Roman"/>
                <w:b/>
                <w:sz w:val="24"/>
                <w:szCs w:val="24"/>
                <w:lang w:val="sq-AL"/>
              </w:rPr>
            </w:pPr>
            <w:r w:rsidRPr="00CD650D">
              <w:rPr>
                <w:rFonts w:ascii="Times New Roman" w:hAnsi="Times New Roman" w:cs="Times New Roman"/>
                <w:b/>
                <w:sz w:val="24"/>
                <w:szCs w:val="24"/>
                <w:lang w:val="sq-AL"/>
              </w:rPr>
              <w:t xml:space="preserve">Me anë të këtij treguesi, bazuar në aspektin </w:t>
            </w:r>
            <w:r w:rsidRPr="00CD650D">
              <w:rPr>
                <w:rFonts w:ascii="Times New Roman" w:eastAsia="Times New Roman" w:hAnsi="Times New Roman" w:cs="Times New Roman"/>
                <w:b/>
                <w:sz w:val="24"/>
                <w:szCs w:val="24"/>
                <w:lang w:val="sq-AL"/>
              </w:rPr>
              <w:t xml:space="preserve">e shpejtësisë së punës së </w:t>
            </w:r>
            <w:r w:rsidRPr="00CD650D">
              <w:rPr>
                <w:rFonts w:ascii="Times New Roman" w:hAnsi="Times New Roman" w:cs="Times New Roman"/>
                <w:b/>
                <w:bCs/>
                <w:sz w:val="24"/>
                <w:szCs w:val="24"/>
                <w:lang w:val="sq-AL"/>
              </w:rPr>
              <w:t>gjyqtarit të komanduar,</w:t>
            </w:r>
            <w:r w:rsidRPr="00CD650D">
              <w:rPr>
                <w:rFonts w:ascii="Times New Roman" w:eastAsia="Times New Roman" w:hAnsi="Times New Roman" w:cs="Times New Roman"/>
                <w:b/>
                <w:sz w:val="24"/>
                <w:szCs w:val="24"/>
                <w:lang w:val="sq-AL"/>
              </w:rPr>
              <w:t xml:space="preserve"> vlerësohet respektimi i afateve të parashikuara në aktet nënligjore të Këshillit apo atyre të caktuara sipas rastit e natyrës së punës. Vlerësohet aftësia e </w:t>
            </w:r>
            <w:r w:rsidRPr="00CD650D">
              <w:rPr>
                <w:rFonts w:ascii="Times New Roman" w:hAnsi="Times New Roman" w:cs="Times New Roman"/>
                <w:b/>
                <w:bCs/>
                <w:sz w:val="24"/>
                <w:szCs w:val="24"/>
                <w:lang w:val="sq-AL"/>
              </w:rPr>
              <w:t>gjyqtarit të komanduar</w:t>
            </w:r>
            <w:r w:rsidRPr="00CD650D">
              <w:rPr>
                <w:rFonts w:ascii="Times New Roman" w:eastAsia="Times New Roman" w:hAnsi="Times New Roman" w:cs="Times New Roman"/>
                <w:b/>
                <w:sz w:val="24"/>
                <w:szCs w:val="24"/>
                <w:lang w:val="sq-AL"/>
              </w:rPr>
              <w:t xml:space="preserve"> për të zgjidhur dhe përfunduar në afatin e duhur kohor çështjet dhe detyrat që i janë caktuar për trajtim.</w:t>
            </w:r>
          </w:p>
          <w:p w:rsidR="00936919" w:rsidRPr="00CD650D" w:rsidRDefault="00936919" w:rsidP="00CD650D">
            <w:pPr>
              <w:tabs>
                <w:tab w:val="left" w:pos="580"/>
              </w:tabs>
              <w:spacing w:after="120" w:line="276" w:lineRule="auto"/>
              <w:rPr>
                <w:rFonts w:ascii="Times New Roman" w:eastAsia="Times New Roman" w:hAnsi="Times New Roman" w:cs="Times New Roman"/>
                <w:b/>
                <w:sz w:val="24"/>
                <w:szCs w:val="24"/>
                <w:lang w:val="sq-AL"/>
              </w:rPr>
            </w:pPr>
            <w:r w:rsidRPr="00CD650D">
              <w:rPr>
                <w:rFonts w:ascii="Times New Roman" w:eastAsia="Times New Roman" w:hAnsi="Times New Roman" w:cs="Times New Roman"/>
                <w:b/>
                <w:i/>
                <w:color w:val="1F4E79" w:themeColor="accent1" w:themeShade="80"/>
                <w:sz w:val="24"/>
                <w:szCs w:val="24"/>
                <w:lang w:val="sq-AL"/>
              </w:rPr>
              <w:t xml:space="preserve">Si e vlerëson struktura përgjegjëse </w:t>
            </w:r>
            <w:r w:rsidR="007744E8" w:rsidRPr="00CD650D">
              <w:rPr>
                <w:rFonts w:ascii="Times New Roman" w:eastAsia="Times New Roman" w:hAnsi="Times New Roman" w:cs="Times New Roman"/>
                <w:b/>
                <w:i/>
                <w:color w:val="1F4E79" w:themeColor="accent1" w:themeShade="80"/>
                <w:sz w:val="24"/>
                <w:szCs w:val="24"/>
                <w:lang w:val="sq-AL"/>
              </w:rPr>
              <w:t>administrative</w:t>
            </w:r>
            <w:r w:rsidRPr="00CD650D">
              <w:rPr>
                <w:rFonts w:ascii="Times New Roman" w:eastAsia="Times New Roman" w:hAnsi="Times New Roman" w:cs="Times New Roman"/>
                <w:b/>
                <w:i/>
                <w:color w:val="1F4E79" w:themeColor="accent1" w:themeShade="80"/>
                <w:sz w:val="24"/>
                <w:szCs w:val="24"/>
                <w:lang w:val="sq-AL"/>
              </w:rPr>
              <w:t xml:space="preserve"> shkallën e aftësisë së gjyqtarit ?</w:t>
            </w:r>
          </w:p>
        </w:tc>
      </w:tr>
      <w:tr w:rsidR="00936919" w:rsidRPr="00CD650D" w:rsidTr="00516241">
        <w:tc>
          <w:tcPr>
            <w:tcW w:w="1778"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E dobët</w:t>
            </w:r>
            <w:r w:rsidRPr="00CD650D">
              <w:rPr>
                <w:rFonts w:ascii="Segoe UI Symbol" w:eastAsia="Times New Roman" w:hAnsi="Segoe UI Symbol" w:cs="Segoe UI Symbol"/>
                <w:b/>
                <w:sz w:val="24"/>
                <w:szCs w:val="24"/>
                <w:lang w:val="sq-AL"/>
              </w:rPr>
              <w:t>☐</w:t>
            </w:r>
          </w:p>
        </w:tc>
        <w:tc>
          <w:tcPr>
            <w:tcW w:w="1833"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Nën mesataren</w:t>
            </w:r>
            <w:r w:rsidRPr="00CD650D">
              <w:rPr>
                <w:rFonts w:ascii="Segoe UI Symbol" w:eastAsia="Times New Roman" w:hAnsi="Segoe UI Symbol" w:cs="Segoe UI Symbol"/>
                <w:b/>
                <w:sz w:val="24"/>
                <w:szCs w:val="24"/>
                <w:lang w:val="sq-AL"/>
              </w:rPr>
              <w:t>☐</w:t>
            </w:r>
          </w:p>
        </w:tc>
        <w:tc>
          <w:tcPr>
            <w:tcW w:w="1799"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 xml:space="preserve">Mesatare </w:t>
            </w:r>
            <w:r w:rsidRPr="00CD650D">
              <w:rPr>
                <w:rFonts w:ascii="Segoe UI Symbol" w:eastAsia="Times New Roman" w:hAnsi="Segoe UI Symbol" w:cs="Segoe UI Symbol"/>
                <w:b/>
                <w:sz w:val="24"/>
                <w:szCs w:val="24"/>
                <w:lang w:val="sq-AL"/>
              </w:rPr>
              <w:t>☐</w:t>
            </w:r>
          </w:p>
        </w:tc>
        <w:tc>
          <w:tcPr>
            <w:tcW w:w="1833"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Mbi mesataren</w:t>
            </w:r>
            <w:r w:rsidRPr="00CD650D">
              <w:rPr>
                <w:rFonts w:ascii="Segoe UI Symbol" w:eastAsia="Times New Roman" w:hAnsi="Segoe UI Symbol" w:cs="Segoe UI Symbol"/>
                <w:b/>
                <w:sz w:val="24"/>
                <w:szCs w:val="24"/>
                <w:lang w:val="sq-AL"/>
              </w:rPr>
              <w:t>☐</w:t>
            </w:r>
          </w:p>
        </w:tc>
        <w:tc>
          <w:tcPr>
            <w:tcW w:w="1773"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Shumë e lartë</w:t>
            </w:r>
            <w:r w:rsidRPr="00CD650D">
              <w:rPr>
                <w:rFonts w:ascii="Segoe UI Symbol" w:eastAsia="Times New Roman" w:hAnsi="Segoe UI Symbol" w:cs="Segoe UI Symbol"/>
                <w:b/>
                <w:sz w:val="24"/>
                <w:szCs w:val="24"/>
                <w:lang w:val="sq-AL"/>
              </w:rPr>
              <w:t>☐</w:t>
            </w:r>
          </w:p>
        </w:tc>
      </w:tr>
      <w:tr w:rsidR="00936919" w:rsidRPr="00CD650D" w:rsidTr="00516241">
        <w:tc>
          <w:tcPr>
            <w:tcW w:w="9016" w:type="dxa"/>
            <w:gridSpan w:val="5"/>
            <w:shd w:val="clear" w:color="auto" w:fill="auto"/>
          </w:tcPr>
          <w:p w:rsidR="00936919" w:rsidRPr="00CD650D" w:rsidRDefault="00936919" w:rsidP="00CD650D">
            <w:pPr>
              <w:tabs>
                <w:tab w:val="left" w:pos="580"/>
              </w:tabs>
              <w:spacing w:after="120" w:line="276" w:lineRule="auto"/>
              <w:jc w:val="both"/>
              <w:rPr>
                <w:rFonts w:ascii="Times New Roman" w:eastAsia="Times New Roman" w:hAnsi="Times New Roman" w:cs="Times New Roman"/>
                <w:sz w:val="24"/>
                <w:szCs w:val="24"/>
                <w:lang w:val="sq-AL"/>
              </w:rPr>
            </w:pPr>
            <w:r w:rsidRPr="00CD650D">
              <w:rPr>
                <w:rFonts w:ascii="Times New Roman" w:eastAsia="Times New Roman" w:hAnsi="Times New Roman" w:cs="Times New Roman"/>
                <w:b/>
                <w:sz w:val="24"/>
                <w:szCs w:val="24"/>
                <w:lang w:val="sq-AL"/>
              </w:rPr>
              <w:t xml:space="preserve">Shpjegime </w:t>
            </w:r>
            <w:r w:rsidRPr="00CD650D">
              <w:rPr>
                <w:rFonts w:ascii="Times New Roman" w:eastAsia="Times New Roman" w:hAnsi="Times New Roman" w:cs="Times New Roman"/>
                <w:bCs/>
                <w:i/>
                <w:color w:val="1F4E79" w:themeColor="accent1" w:themeShade="80"/>
                <w:sz w:val="24"/>
                <w:szCs w:val="24"/>
                <w:lang w:val="sq-AL"/>
              </w:rPr>
              <w:t xml:space="preserve">(Këtu struktura përgjegjëse </w:t>
            </w:r>
            <w:r w:rsidR="007744E8" w:rsidRPr="00CD650D">
              <w:rPr>
                <w:rFonts w:ascii="Times New Roman" w:eastAsia="Times New Roman" w:hAnsi="Times New Roman" w:cs="Times New Roman"/>
                <w:bCs/>
                <w:i/>
                <w:color w:val="1F4E79" w:themeColor="accent1" w:themeShade="80"/>
                <w:sz w:val="24"/>
                <w:szCs w:val="24"/>
                <w:lang w:val="sq-AL"/>
              </w:rPr>
              <w:t>administrative</w:t>
            </w:r>
            <w:r w:rsidRPr="00CD650D">
              <w:rPr>
                <w:rFonts w:ascii="Times New Roman" w:eastAsia="Times New Roman" w:hAnsi="Times New Roman" w:cs="Times New Roman"/>
                <w:bCs/>
                <w:i/>
                <w:color w:val="1F4E79" w:themeColor="accent1" w:themeShade="80"/>
                <w:sz w:val="24"/>
                <w:szCs w:val="24"/>
                <w:lang w:val="sq-AL"/>
              </w:rPr>
              <w:t xml:space="preserve"> duhet të japë shpjegime referuar veprimtarisë së tij profesionale të gjyqtarit të komanduar gjatë periudhës së vlerësimit, dhe situatës faktike lidhur me kompleksitetin e çështjeve për trajtim, volumin e tyre, si dhe aspekte të tjera që lidhen me kushtet e punës, për të shmangur përfundime jo të favorshme të lidhura me aspekte që nuk janë përgjegjësi e gjyqtarit të komanduar).</w:t>
            </w:r>
          </w:p>
        </w:tc>
      </w:tr>
    </w:tbl>
    <w:p w:rsidR="00936919" w:rsidRPr="00CD650D" w:rsidRDefault="00936919" w:rsidP="00CD650D">
      <w:pPr>
        <w:spacing w:line="276" w:lineRule="auto"/>
        <w:rPr>
          <w:rFonts w:ascii="Times New Roman" w:hAnsi="Times New Roman" w:cs="Times New Roman"/>
          <w:sz w:val="24"/>
          <w:szCs w:val="24"/>
          <w:lang w:val="sq-AL"/>
        </w:rPr>
      </w:pPr>
    </w:p>
    <w:p w:rsidR="00936919" w:rsidRPr="00CD650D" w:rsidRDefault="00936919" w:rsidP="00CD650D">
      <w:pPr>
        <w:spacing w:after="120" w:line="276" w:lineRule="auto"/>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2.B Efektiviteti dhe metodologjia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72"/>
        <w:gridCol w:w="1688"/>
        <w:gridCol w:w="1772"/>
        <w:gridCol w:w="1622"/>
      </w:tblGrid>
      <w:tr w:rsidR="00936919" w:rsidRPr="00F432EA" w:rsidTr="00516241">
        <w:tc>
          <w:tcPr>
            <w:tcW w:w="9016" w:type="dxa"/>
            <w:gridSpan w:val="5"/>
            <w:shd w:val="clear" w:color="auto" w:fill="auto"/>
          </w:tcPr>
          <w:p w:rsidR="00936919" w:rsidRDefault="00936919" w:rsidP="00CD650D">
            <w:pPr>
              <w:tabs>
                <w:tab w:val="left" w:pos="580"/>
              </w:tabs>
              <w:spacing w:after="120" w:line="276" w:lineRule="auto"/>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2.B-a Aftësia për të përcaktuar veprimet procedurale dhe planin e punës</w:t>
            </w:r>
          </w:p>
          <w:p w:rsidR="00CD650D" w:rsidRPr="00CD650D" w:rsidRDefault="00CD650D" w:rsidP="00CD650D">
            <w:pPr>
              <w:tabs>
                <w:tab w:val="left" w:pos="580"/>
              </w:tabs>
              <w:spacing w:after="120" w:line="276" w:lineRule="auto"/>
              <w:rPr>
                <w:rFonts w:ascii="Times New Roman" w:eastAsia="Times New Roman" w:hAnsi="Times New Roman" w:cs="Times New Roman"/>
                <w:b/>
                <w:sz w:val="24"/>
                <w:szCs w:val="24"/>
                <w:lang w:val="sq-AL"/>
              </w:rPr>
            </w:pPr>
          </w:p>
          <w:p w:rsidR="00936919" w:rsidRPr="00CD650D" w:rsidRDefault="00936919" w:rsidP="00CD650D">
            <w:pPr>
              <w:spacing w:after="120" w:line="276" w:lineRule="auto"/>
              <w:ind w:right="20"/>
              <w:jc w:val="both"/>
              <w:rPr>
                <w:rFonts w:ascii="Times New Roman" w:hAnsi="Times New Roman" w:cs="Times New Roman"/>
                <w:b/>
                <w:sz w:val="24"/>
                <w:szCs w:val="24"/>
                <w:lang w:val="sq-AL"/>
              </w:rPr>
            </w:pPr>
            <w:r w:rsidRPr="00CD650D">
              <w:rPr>
                <w:rFonts w:ascii="Times New Roman" w:eastAsia="Times New Roman" w:hAnsi="Times New Roman" w:cs="Times New Roman"/>
                <w:b/>
                <w:sz w:val="24"/>
                <w:szCs w:val="24"/>
                <w:lang w:val="sq-AL"/>
              </w:rPr>
              <w:t>Në këtë tregues vlerësohet aftësia e gjyqtarit për të menaxhuar në mënyre efektive kohën dhe burime të tjera në dispozicion, duke përcaktuar saktë veprimet specifike procedurale dhe planin e punës, në raport me sasinë e punës. Vlerësohet aftësia për të evidentuar çështjet që kanë përparësi trajtimi si dhe ato me probleme procedurale. Vlerësohet gjithashtu aftësia e gjyqtarit të komanduar për të qenë krijues dhe për të propozuar ide të reja për organizimin dhe menaxhimin efektiv të punës.</w:t>
            </w:r>
            <w:r w:rsidRPr="00CD650D">
              <w:rPr>
                <w:rFonts w:ascii="Times New Roman" w:hAnsi="Times New Roman" w:cs="Times New Roman"/>
                <w:b/>
                <w:sz w:val="24"/>
                <w:szCs w:val="24"/>
                <w:lang w:val="sq-AL"/>
              </w:rPr>
              <w:t xml:space="preserve"> Për gjyqtarin e komanduar në pozicion drejtues, vlerësohet edhe aftësia për të organizuar dhe për të ndarë ngarkesën e punës në mënyrë të drejtë, për të planifikuar punën dhe ndërvepruar si me stafin në varësi, ashtu dhe me </w:t>
            </w:r>
            <w:r w:rsidRPr="00CD650D">
              <w:rPr>
                <w:rFonts w:ascii="Times New Roman" w:eastAsia="Times New Roman" w:hAnsi="Times New Roman" w:cs="Times New Roman"/>
                <w:b/>
                <w:sz w:val="24"/>
                <w:szCs w:val="24"/>
                <w:lang w:val="sq-AL"/>
              </w:rPr>
              <w:t xml:space="preserve">strukturën </w:t>
            </w:r>
            <w:r w:rsidR="00CD650D" w:rsidRPr="00CD650D">
              <w:rPr>
                <w:rFonts w:ascii="Times New Roman" w:eastAsia="Times New Roman" w:hAnsi="Times New Roman" w:cs="Times New Roman"/>
                <w:b/>
                <w:sz w:val="24"/>
                <w:szCs w:val="24"/>
                <w:lang w:val="sq-AL"/>
              </w:rPr>
              <w:t>përgjegjëse</w:t>
            </w:r>
            <w:r w:rsidRPr="00CD650D">
              <w:rPr>
                <w:rFonts w:ascii="Times New Roman" w:eastAsia="Times New Roman" w:hAnsi="Times New Roman" w:cs="Times New Roman"/>
                <w:b/>
                <w:sz w:val="24"/>
                <w:szCs w:val="24"/>
                <w:lang w:val="sq-AL"/>
              </w:rPr>
              <w:t xml:space="preserve"> që e </w:t>
            </w:r>
            <w:r w:rsidR="00CD650D" w:rsidRPr="00CD650D">
              <w:rPr>
                <w:rFonts w:ascii="Times New Roman" w:eastAsia="Times New Roman" w:hAnsi="Times New Roman" w:cs="Times New Roman"/>
                <w:b/>
                <w:sz w:val="24"/>
                <w:szCs w:val="24"/>
                <w:lang w:val="sq-AL"/>
              </w:rPr>
              <w:t>mbikëqyr</w:t>
            </w:r>
            <w:r w:rsidRPr="00CD650D">
              <w:rPr>
                <w:rFonts w:ascii="Times New Roman" w:eastAsia="Times New Roman" w:hAnsi="Times New Roman" w:cs="Times New Roman"/>
                <w:b/>
                <w:sz w:val="24"/>
                <w:szCs w:val="24"/>
                <w:lang w:val="sq-AL"/>
              </w:rPr>
              <w:t xml:space="preserve"> atë në linjën e hierarkisë administrative.</w:t>
            </w:r>
          </w:p>
          <w:p w:rsidR="00936919" w:rsidRPr="00CD650D" w:rsidRDefault="00936919" w:rsidP="00CD650D">
            <w:pPr>
              <w:tabs>
                <w:tab w:val="left" w:pos="580"/>
              </w:tabs>
              <w:spacing w:after="120" w:line="276" w:lineRule="auto"/>
              <w:rPr>
                <w:rFonts w:ascii="Times New Roman" w:eastAsia="Times New Roman" w:hAnsi="Times New Roman" w:cs="Times New Roman"/>
                <w:b/>
                <w:i/>
                <w:sz w:val="24"/>
                <w:szCs w:val="24"/>
                <w:lang w:val="sq-AL"/>
              </w:rPr>
            </w:pPr>
            <w:r w:rsidRPr="00CD650D">
              <w:rPr>
                <w:rFonts w:ascii="Times New Roman" w:eastAsia="Times New Roman" w:hAnsi="Times New Roman" w:cs="Times New Roman"/>
                <w:b/>
                <w:i/>
                <w:color w:val="1F4E79" w:themeColor="accent1" w:themeShade="80"/>
                <w:sz w:val="24"/>
                <w:szCs w:val="24"/>
                <w:lang w:val="sq-AL"/>
              </w:rPr>
              <w:t xml:space="preserve">Si e vlerëson struktura përgjegjëse </w:t>
            </w:r>
            <w:r w:rsidR="007744E8" w:rsidRPr="00CD650D">
              <w:rPr>
                <w:rFonts w:ascii="Times New Roman" w:eastAsia="Times New Roman" w:hAnsi="Times New Roman" w:cs="Times New Roman"/>
                <w:b/>
                <w:i/>
                <w:color w:val="1F4E79" w:themeColor="accent1" w:themeShade="80"/>
                <w:sz w:val="24"/>
                <w:szCs w:val="24"/>
                <w:lang w:val="sq-AL"/>
              </w:rPr>
              <w:t>administrative</w:t>
            </w:r>
            <w:r w:rsidRPr="00CD650D">
              <w:rPr>
                <w:rFonts w:ascii="Times New Roman" w:eastAsia="Times New Roman" w:hAnsi="Times New Roman" w:cs="Times New Roman"/>
                <w:b/>
                <w:i/>
                <w:color w:val="1F4E79" w:themeColor="accent1" w:themeShade="80"/>
                <w:sz w:val="24"/>
                <w:szCs w:val="24"/>
                <w:lang w:val="sq-AL"/>
              </w:rPr>
              <w:t xml:space="preserve"> shkallën e aftësisë së gjyqtarit ?</w:t>
            </w:r>
          </w:p>
        </w:tc>
      </w:tr>
      <w:tr w:rsidR="00936919" w:rsidRPr="00CD650D" w:rsidTr="00516241">
        <w:tc>
          <w:tcPr>
            <w:tcW w:w="1778"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E dobët</w:t>
            </w:r>
            <w:r w:rsidRPr="00CD650D">
              <w:rPr>
                <w:rFonts w:ascii="Segoe UI Symbol" w:eastAsia="Times New Roman" w:hAnsi="Segoe UI Symbol" w:cs="Segoe UI Symbol"/>
                <w:b/>
                <w:sz w:val="24"/>
                <w:szCs w:val="24"/>
                <w:lang w:val="sq-AL"/>
              </w:rPr>
              <w:t>☐</w:t>
            </w:r>
          </w:p>
        </w:tc>
        <w:tc>
          <w:tcPr>
            <w:tcW w:w="1833"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Nën mesataren</w:t>
            </w:r>
            <w:r w:rsidRPr="00CD650D">
              <w:rPr>
                <w:rFonts w:ascii="Segoe UI Symbol" w:eastAsia="Times New Roman" w:hAnsi="Segoe UI Symbol" w:cs="Segoe UI Symbol"/>
                <w:b/>
                <w:sz w:val="24"/>
                <w:szCs w:val="24"/>
                <w:lang w:val="sq-AL"/>
              </w:rPr>
              <w:t>☐</w:t>
            </w:r>
          </w:p>
        </w:tc>
        <w:tc>
          <w:tcPr>
            <w:tcW w:w="1799"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 xml:space="preserve">Mesatare </w:t>
            </w:r>
            <w:r w:rsidRPr="00CD650D">
              <w:rPr>
                <w:rFonts w:ascii="Segoe UI Symbol" w:eastAsia="Times New Roman" w:hAnsi="Segoe UI Symbol" w:cs="Segoe UI Symbol"/>
                <w:b/>
                <w:sz w:val="24"/>
                <w:szCs w:val="24"/>
                <w:lang w:val="sq-AL"/>
              </w:rPr>
              <w:t>☐</w:t>
            </w:r>
          </w:p>
        </w:tc>
        <w:tc>
          <w:tcPr>
            <w:tcW w:w="1833"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Mbi mesataren</w:t>
            </w:r>
            <w:r w:rsidRPr="00CD650D">
              <w:rPr>
                <w:rFonts w:ascii="Segoe UI Symbol" w:eastAsia="Times New Roman" w:hAnsi="Segoe UI Symbol" w:cs="Segoe UI Symbol"/>
                <w:b/>
                <w:sz w:val="24"/>
                <w:szCs w:val="24"/>
                <w:lang w:val="sq-AL"/>
              </w:rPr>
              <w:t>☐</w:t>
            </w:r>
          </w:p>
        </w:tc>
        <w:tc>
          <w:tcPr>
            <w:tcW w:w="1773"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Shumë e lartë</w:t>
            </w:r>
            <w:r w:rsidRPr="00CD650D">
              <w:rPr>
                <w:rFonts w:ascii="Segoe UI Symbol" w:eastAsia="Times New Roman" w:hAnsi="Segoe UI Symbol" w:cs="Segoe UI Symbol"/>
                <w:b/>
                <w:sz w:val="24"/>
                <w:szCs w:val="24"/>
                <w:lang w:val="sq-AL"/>
              </w:rPr>
              <w:t>☐</w:t>
            </w:r>
          </w:p>
        </w:tc>
      </w:tr>
      <w:tr w:rsidR="00936919" w:rsidRPr="00CD650D" w:rsidTr="00516241">
        <w:tc>
          <w:tcPr>
            <w:tcW w:w="9016" w:type="dxa"/>
            <w:gridSpan w:val="5"/>
            <w:shd w:val="clear" w:color="auto" w:fill="auto"/>
          </w:tcPr>
          <w:p w:rsidR="00936919" w:rsidRPr="00CD650D" w:rsidRDefault="00936919" w:rsidP="00CD650D">
            <w:pPr>
              <w:tabs>
                <w:tab w:val="left" w:pos="580"/>
              </w:tabs>
              <w:spacing w:after="120" w:line="276" w:lineRule="auto"/>
              <w:jc w:val="both"/>
              <w:rPr>
                <w:rFonts w:ascii="Times New Roman" w:eastAsia="Times New Roman" w:hAnsi="Times New Roman" w:cs="Times New Roman"/>
                <w:sz w:val="24"/>
                <w:szCs w:val="24"/>
                <w:lang w:val="sq-AL"/>
              </w:rPr>
            </w:pPr>
            <w:r w:rsidRPr="00CD650D">
              <w:rPr>
                <w:rFonts w:ascii="Times New Roman" w:eastAsia="Times New Roman" w:hAnsi="Times New Roman" w:cs="Times New Roman"/>
                <w:b/>
                <w:sz w:val="24"/>
                <w:szCs w:val="24"/>
                <w:lang w:val="sq-AL"/>
              </w:rPr>
              <w:lastRenderedPageBreak/>
              <w:t xml:space="preserve">Shpjegime </w:t>
            </w:r>
            <w:r w:rsidRPr="00CD650D">
              <w:rPr>
                <w:rFonts w:ascii="Times New Roman" w:eastAsia="Times New Roman" w:hAnsi="Times New Roman" w:cs="Times New Roman"/>
                <w:bCs/>
                <w:i/>
                <w:color w:val="1F4E79" w:themeColor="accent1" w:themeShade="80"/>
                <w:sz w:val="24"/>
                <w:szCs w:val="24"/>
                <w:lang w:val="sq-AL"/>
              </w:rPr>
              <w:t xml:space="preserve">(Këtu struktura përgjegjëse </w:t>
            </w:r>
            <w:r w:rsidR="007744E8" w:rsidRPr="00CD650D">
              <w:rPr>
                <w:rFonts w:ascii="Times New Roman" w:eastAsia="Times New Roman" w:hAnsi="Times New Roman" w:cs="Times New Roman"/>
                <w:bCs/>
                <w:i/>
                <w:color w:val="1F4E79" w:themeColor="accent1" w:themeShade="80"/>
                <w:sz w:val="24"/>
                <w:szCs w:val="24"/>
                <w:lang w:val="sq-AL"/>
              </w:rPr>
              <w:t>administrative</w:t>
            </w:r>
            <w:r w:rsidRPr="00CD650D">
              <w:rPr>
                <w:rFonts w:ascii="Times New Roman" w:eastAsia="Times New Roman" w:hAnsi="Times New Roman" w:cs="Times New Roman"/>
                <w:bCs/>
                <w:i/>
                <w:color w:val="1F4E79" w:themeColor="accent1" w:themeShade="80"/>
                <w:sz w:val="24"/>
                <w:szCs w:val="24"/>
                <w:lang w:val="sq-AL"/>
              </w:rPr>
              <w:t xml:space="preserve">  duhet të japë shpjegime referuar veprimtarisë profesionale të gjyqtarit të komanduar gjatë periudhës së vlerësimit)</w:t>
            </w:r>
          </w:p>
        </w:tc>
      </w:tr>
    </w:tbl>
    <w:p w:rsidR="00936919" w:rsidRDefault="00936919" w:rsidP="00CD650D">
      <w:pPr>
        <w:spacing w:line="276" w:lineRule="auto"/>
        <w:rPr>
          <w:rFonts w:ascii="Times New Roman" w:hAnsi="Times New Roman" w:cs="Times New Roman"/>
          <w:sz w:val="24"/>
          <w:szCs w:val="24"/>
          <w:lang w:val="sq-AL"/>
        </w:rPr>
      </w:pPr>
    </w:p>
    <w:p w:rsidR="00936919" w:rsidRPr="00CD650D" w:rsidRDefault="00936919" w:rsidP="00CD650D">
      <w:pPr>
        <w:spacing w:after="120" w:line="276" w:lineRule="auto"/>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2.C Rregullshmëria dhe saktësia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72"/>
        <w:gridCol w:w="1688"/>
        <w:gridCol w:w="1772"/>
        <w:gridCol w:w="1622"/>
      </w:tblGrid>
      <w:tr w:rsidR="00936919" w:rsidRPr="00F432EA" w:rsidTr="00516241">
        <w:tc>
          <w:tcPr>
            <w:tcW w:w="9016" w:type="dxa"/>
            <w:gridSpan w:val="5"/>
            <w:shd w:val="clear" w:color="auto" w:fill="auto"/>
          </w:tcPr>
          <w:p w:rsidR="00936919" w:rsidRDefault="00936919" w:rsidP="00CD650D">
            <w:pPr>
              <w:tabs>
                <w:tab w:val="left" w:pos="580"/>
              </w:tabs>
              <w:spacing w:after="120" w:line="276" w:lineRule="auto"/>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2.C-a Rregullshmëria e mbajtjes së dokumentacionit</w:t>
            </w:r>
          </w:p>
          <w:p w:rsidR="00CD650D" w:rsidRPr="00CD650D" w:rsidRDefault="00CD650D" w:rsidP="00CD650D">
            <w:pPr>
              <w:tabs>
                <w:tab w:val="left" w:pos="580"/>
              </w:tabs>
              <w:spacing w:after="120" w:line="276" w:lineRule="auto"/>
              <w:rPr>
                <w:rFonts w:ascii="Times New Roman" w:eastAsia="Times New Roman" w:hAnsi="Times New Roman" w:cs="Times New Roman"/>
                <w:b/>
                <w:sz w:val="24"/>
                <w:szCs w:val="24"/>
                <w:lang w:val="sq-AL"/>
              </w:rPr>
            </w:pPr>
          </w:p>
          <w:p w:rsidR="00936919" w:rsidRPr="00CD650D" w:rsidRDefault="00936919" w:rsidP="00CD650D">
            <w:pPr>
              <w:tabs>
                <w:tab w:val="left" w:pos="580"/>
              </w:tabs>
              <w:spacing w:after="120" w:line="276" w:lineRule="auto"/>
              <w:jc w:val="both"/>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Treguesi i rregullshmërisë vlerësohet dhe pikëzohet në bazë të renditjes së akteve dhe rregullshmërisë së dokumentacionit (fizik apo elektronik) të administruar, dokumentacion që gjyqtari i komanduar i përcjell strukturës përgjegjëse ku ai shërben sipas rastit ose strukturave të tjera të Këshillit,  në mënyrë të tillë që dokumentacioni të jetë lehtësisht i shfrytëzueshëm.</w:t>
            </w:r>
          </w:p>
          <w:p w:rsidR="00936919" w:rsidRPr="00CD650D" w:rsidRDefault="00936919" w:rsidP="00CD650D">
            <w:pPr>
              <w:tabs>
                <w:tab w:val="left" w:pos="580"/>
              </w:tabs>
              <w:spacing w:after="120" w:line="276" w:lineRule="auto"/>
              <w:rPr>
                <w:rFonts w:ascii="Times New Roman" w:eastAsia="Times New Roman" w:hAnsi="Times New Roman" w:cs="Times New Roman"/>
                <w:b/>
                <w:i/>
                <w:sz w:val="24"/>
                <w:szCs w:val="24"/>
                <w:lang w:val="sq-AL"/>
              </w:rPr>
            </w:pPr>
            <w:r w:rsidRPr="00CD650D">
              <w:rPr>
                <w:rFonts w:ascii="Times New Roman" w:eastAsia="Times New Roman" w:hAnsi="Times New Roman" w:cs="Times New Roman"/>
                <w:b/>
                <w:i/>
                <w:color w:val="1F4E79" w:themeColor="accent1" w:themeShade="80"/>
                <w:sz w:val="24"/>
                <w:szCs w:val="24"/>
                <w:lang w:val="sq-AL"/>
              </w:rPr>
              <w:t xml:space="preserve">Si e vlerëson struktura përgjegjëse </w:t>
            </w:r>
            <w:r w:rsidR="007744E8" w:rsidRPr="00CD650D">
              <w:rPr>
                <w:rFonts w:ascii="Times New Roman" w:eastAsia="Times New Roman" w:hAnsi="Times New Roman" w:cs="Times New Roman"/>
                <w:b/>
                <w:i/>
                <w:color w:val="1F4E79" w:themeColor="accent1" w:themeShade="80"/>
                <w:sz w:val="24"/>
                <w:szCs w:val="24"/>
                <w:lang w:val="sq-AL"/>
              </w:rPr>
              <w:t>administrative</w:t>
            </w:r>
            <w:r w:rsidRPr="00CD650D">
              <w:rPr>
                <w:rFonts w:ascii="Times New Roman" w:eastAsia="Times New Roman" w:hAnsi="Times New Roman" w:cs="Times New Roman"/>
                <w:b/>
                <w:i/>
                <w:color w:val="1F4E79" w:themeColor="accent1" w:themeShade="80"/>
                <w:sz w:val="24"/>
                <w:szCs w:val="24"/>
                <w:lang w:val="sq-AL"/>
              </w:rPr>
              <w:t xml:space="preserve"> shkallën e aftësisë së gjyqtarit ?</w:t>
            </w:r>
          </w:p>
        </w:tc>
      </w:tr>
      <w:tr w:rsidR="00936919" w:rsidRPr="00CD650D" w:rsidTr="00516241">
        <w:tc>
          <w:tcPr>
            <w:tcW w:w="1778"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E dobët</w:t>
            </w:r>
            <w:r w:rsidRPr="00CD650D">
              <w:rPr>
                <w:rFonts w:ascii="Segoe UI Symbol" w:eastAsia="Times New Roman" w:hAnsi="Segoe UI Symbol" w:cs="Segoe UI Symbol"/>
                <w:b/>
                <w:sz w:val="24"/>
                <w:szCs w:val="24"/>
                <w:lang w:val="sq-AL"/>
              </w:rPr>
              <w:t>☐</w:t>
            </w:r>
          </w:p>
        </w:tc>
        <w:tc>
          <w:tcPr>
            <w:tcW w:w="1833"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Nën mesataren</w:t>
            </w:r>
            <w:r w:rsidRPr="00CD650D">
              <w:rPr>
                <w:rFonts w:ascii="Segoe UI Symbol" w:eastAsia="Times New Roman" w:hAnsi="Segoe UI Symbol" w:cs="Segoe UI Symbol"/>
                <w:b/>
                <w:sz w:val="24"/>
                <w:szCs w:val="24"/>
                <w:lang w:val="sq-AL"/>
              </w:rPr>
              <w:t>☐</w:t>
            </w:r>
          </w:p>
        </w:tc>
        <w:tc>
          <w:tcPr>
            <w:tcW w:w="1799"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 xml:space="preserve">Mesatare </w:t>
            </w:r>
            <w:r w:rsidRPr="00CD650D">
              <w:rPr>
                <w:rFonts w:ascii="Segoe UI Symbol" w:eastAsia="Times New Roman" w:hAnsi="Segoe UI Symbol" w:cs="Segoe UI Symbol"/>
                <w:b/>
                <w:sz w:val="24"/>
                <w:szCs w:val="24"/>
                <w:lang w:val="sq-AL"/>
              </w:rPr>
              <w:t>☐</w:t>
            </w:r>
          </w:p>
        </w:tc>
        <w:tc>
          <w:tcPr>
            <w:tcW w:w="1833"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Mbi mesataren</w:t>
            </w:r>
            <w:r w:rsidRPr="00CD650D">
              <w:rPr>
                <w:rFonts w:ascii="Segoe UI Symbol" w:eastAsia="Times New Roman" w:hAnsi="Segoe UI Symbol" w:cs="Segoe UI Symbol"/>
                <w:b/>
                <w:sz w:val="24"/>
                <w:szCs w:val="24"/>
                <w:lang w:val="sq-AL"/>
              </w:rPr>
              <w:t>☐</w:t>
            </w:r>
          </w:p>
        </w:tc>
        <w:tc>
          <w:tcPr>
            <w:tcW w:w="1773"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Shumë e lartë</w:t>
            </w:r>
            <w:r w:rsidRPr="00CD650D">
              <w:rPr>
                <w:rFonts w:ascii="Segoe UI Symbol" w:eastAsia="Times New Roman" w:hAnsi="Segoe UI Symbol" w:cs="Segoe UI Symbol"/>
                <w:b/>
                <w:sz w:val="24"/>
                <w:szCs w:val="24"/>
                <w:lang w:val="sq-AL"/>
              </w:rPr>
              <w:t>☐</w:t>
            </w:r>
          </w:p>
        </w:tc>
      </w:tr>
      <w:tr w:rsidR="00936919" w:rsidRPr="00CD650D" w:rsidTr="00516241">
        <w:tc>
          <w:tcPr>
            <w:tcW w:w="9016" w:type="dxa"/>
            <w:gridSpan w:val="5"/>
            <w:shd w:val="clear" w:color="auto" w:fill="auto"/>
          </w:tcPr>
          <w:p w:rsidR="00936919" w:rsidRPr="00CD650D" w:rsidRDefault="00936919" w:rsidP="00CD650D">
            <w:pPr>
              <w:tabs>
                <w:tab w:val="left" w:pos="580"/>
              </w:tabs>
              <w:spacing w:after="120" w:line="276" w:lineRule="auto"/>
              <w:jc w:val="both"/>
              <w:rPr>
                <w:rFonts w:ascii="Times New Roman" w:eastAsia="Times New Roman" w:hAnsi="Times New Roman" w:cs="Times New Roman"/>
                <w:sz w:val="24"/>
                <w:szCs w:val="24"/>
                <w:lang w:val="sq-AL"/>
              </w:rPr>
            </w:pPr>
            <w:r w:rsidRPr="00CD650D">
              <w:rPr>
                <w:rFonts w:ascii="Times New Roman" w:eastAsia="Times New Roman" w:hAnsi="Times New Roman" w:cs="Times New Roman"/>
                <w:b/>
                <w:sz w:val="24"/>
                <w:szCs w:val="24"/>
                <w:lang w:val="sq-AL"/>
              </w:rPr>
              <w:t>Shpjegime:</w:t>
            </w:r>
            <w:r w:rsidRPr="00CD650D">
              <w:rPr>
                <w:rFonts w:ascii="Times New Roman" w:eastAsia="Times New Roman" w:hAnsi="Times New Roman" w:cs="Times New Roman"/>
                <w:bCs/>
                <w:i/>
                <w:color w:val="1F4E79" w:themeColor="accent1" w:themeShade="80"/>
                <w:sz w:val="24"/>
                <w:szCs w:val="24"/>
                <w:lang w:val="sq-AL"/>
              </w:rPr>
              <w:t xml:space="preserve"> (Këtu struktura përgjegjëse </w:t>
            </w:r>
            <w:r w:rsidR="007744E8" w:rsidRPr="00CD650D">
              <w:rPr>
                <w:rFonts w:ascii="Times New Roman" w:eastAsia="Times New Roman" w:hAnsi="Times New Roman" w:cs="Times New Roman"/>
                <w:bCs/>
                <w:i/>
                <w:color w:val="1F4E79" w:themeColor="accent1" w:themeShade="80"/>
                <w:sz w:val="24"/>
                <w:szCs w:val="24"/>
                <w:lang w:val="sq-AL"/>
              </w:rPr>
              <w:t>administrative</w:t>
            </w:r>
            <w:r w:rsidRPr="00CD650D">
              <w:rPr>
                <w:rFonts w:ascii="Times New Roman" w:eastAsia="Times New Roman" w:hAnsi="Times New Roman" w:cs="Times New Roman"/>
                <w:bCs/>
                <w:i/>
                <w:color w:val="1F4E79" w:themeColor="accent1" w:themeShade="80"/>
                <w:sz w:val="24"/>
                <w:szCs w:val="24"/>
                <w:lang w:val="sq-AL"/>
              </w:rPr>
              <w:t xml:space="preserve">  duhet të japë shpjegime referuar veprimtarisë profesionale të gjyqtarit të komanduar gjatë periudhës së vlerësimit)</w:t>
            </w:r>
          </w:p>
        </w:tc>
      </w:tr>
    </w:tbl>
    <w:p w:rsidR="00936919" w:rsidRPr="00CD650D" w:rsidRDefault="00936919" w:rsidP="00CD650D">
      <w:pPr>
        <w:spacing w:line="276" w:lineRule="auto"/>
        <w:rPr>
          <w:rFonts w:ascii="Times New Roman" w:hAnsi="Times New Roman" w:cs="Times New Roman"/>
          <w:sz w:val="24"/>
          <w:szCs w:val="24"/>
          <w:lang w:val="sq-AL"/>
        </w:rPr>
      </w:pPr>
    </w:p>
    <w:p w:rsidR="00936919" w:rsidRPr="00CD650D" w:rsidRDefault="00936919" w:rsidP="00CD650D">
      <w:pPr>
        <w:spacing w:line="276" w:lineRule="auto"/>
        <w:rPr>
          <w:rFonts w:ascii="Times New Roman" w:hAnsi="Times New Roman" w:cs="Times New Roman"/>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72"/>
        <w:gridCol w:w="1688"/>
        <w:gridCol w:w="1772"/>
        <w:gridCol w:w="1622"/>
      </w:tblGrid>
      <w:tr w:rsidR="00936919" w:rsidRPr="00F432EA" w:rsidTr="00516241">
        <w:tc>
          <w:tcPr>
            <w:tcW w:w="9016" w:type="dxa"/>
            <w:gridSpan w:val="5"/>
            <w:shd w:val="clear" w:color="auto" w:fill="auto"/>
          </w:tcPr>
          <w:p w:rsidR="00936919" w:rsidRDefault="00936919" w:rsidP="00CD650D">
            <w:pPr>
              <w:tabs>
                <w:tab w:val="left" w:pos="580"/>
              </w:tabs>
              <w:spacing w:after="120" w:line="276" w:lineRule="auto"/>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2.C-b Saktësia dhe plotësia e dokumentacionit</w:t>
            </w:r>
          </w:p>
          <w:p w:rsidR="00CD650D" w:rsidRPr="00CD650D" w:rsidRDefault="00CD650D" w:rsidP="00CD650D">
            <w:pPr>
              <w:tabs>
                <w:tab w:val="left" w:pos="580"/>
              </w:tabs>
              <w:spacing w:after="120" w:line="276" w:lineRule="auto"/>
              <w:rPr>
                <w:rFonts w:ascii="Times New Roman" w:eastAsia="Times New Roman" w:hAnsi="Times New Roman" w:cs="Times New Roman"/>
                <w:b/>
                <w:sz w:val="24"/>
                <w:szCs w:val="24"/>
                <w:lang w:val="sq-AL"/>
              </w:rPr>
            </w:pPr>
          </w:p>
          <w:p w:rsidR="00936919" w:rsidRPr="00CD650D" w:rsidRDefault="00936919" w:rsidP="00CD650D">
            <w:pPr>
              <w:tabs>
                <w:tab w:val="left" w:pos="580"/>
              </w:tabs>
              <w:spacing w:after="120" w:line="276" w:lineRule="auto"/>
              <w:jc w:val="both"/>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Treguesi i saktësisë dhe plotësisë së dokumentacionit vlerësohet dhe pikëzohet duke mbajtur parasysh aftësinë e gjyqtarit të komanduar për të garantuar që dokumentacioni (fizik apo elektronik) i përcjellë strukturës përgjegjëse ku ai shërben, apo strukturave të tjera të Këshillit, të jetë i plotë dhe t’i përkasë çështjes konkrete në trajtim.</w:t>
            </w:r>
          </w:p>
          <w:p w:rsidR="00936919" w:rsidRPr="00CD650D" w:rsidRDefault="00936919" w:rsidP="00CD650D">
            <w:pPr>
              <w:tabs>
                <w:tab w:val="left" w:pos="580"/>
              </w:tabs>
              <w:spacing w:after="120" w:line="276" w:lineRule="auto"/>
              <w:rPr>
                <w:rFonts w:ascii="Times New Roman" w:eastAsia="Times New Roman" w:hAnsi="Times New Roman" w:cs="Times New Roman"/>
                <w:b/>
                <w:i/>
                <w:sz w:val="24"/>
                <w:szCs w:val="24"/>
                <w:lang w:val="sq-AL"/>
              </w:rPr>
            </w:pPr>
            <w:r w:rsidRPr="00CD650D">
              <w:rPr>
                <w:rFonts w:ascii="Times New Roman" w:eastAsia="Times New Roman" w:hAnsi="Times New Roman" w:cs="Times New Roman"/>
                <w:b/>
                <w:i/>
                <w:color w:val="1F4E79" w:themeColor="accent1" w:themeShade="80"/>
                <w:sz w:val="24"/>
                <w:szCs w:val="24"/>
                <w:lang w:val="sq-AL"/>
              </w:rPr>
              <w:t xml:space="preserve">Si e vlerëson struktura përgjegjëse </w:t>
            </w:r>
            <w:r w:rsidR="007744E8" w:rsidRPr="00CD650D">
              <w:rPr>
                <w:rFonts w:ascii="Times New Roman" w:eastAsia="Times New Roman" w:hAnsi="Times New Roman" w:cs="Times New Roman"/>
                <w:b/>
                <w:i/>
                <w:color w:val="1F4E79" w:themeColor="accent1" w:themeShade="80"/>
                <w:sz w:val="24"/>
                <w:szCs w:val="24"/>
                <w:lang w:val="sq-AL"/>
              </w:rPr>
              <w:t>administrative</w:t>
            </w:r>
            <w:r w:rsidRPr="00CD650D">
              <w:rPr>
                <w:rFonts w:ascii="Times New Roman" w:eastAsia="Times New Roman" w:hAnsi="Times New Roman" w:cs="Times New Roman"/>
                <w:b/>
                <w:i/>
                <w:color w:val="1F4E79" w:themeColor="accent1" w:themeShade="80"/>
                <w:sz w:val="24"/>
                <w:szCs w:val="24"/>
                <w:lang w:val="sq-AL"/>
              </w:rPr>
              <w:t xml:space="preserve"> shkallën e aftësisë së gjyqtarit ?</w:t>
            </w:r>
          </w:p>
        </w:tc>
      </w:tr>
      <w:tr w:rsidR="00936919" w:rsidRPr="00CD650D" w:rsidTr="00516241">
        <w:tc>
          <w:tcPr>
            <w:tcW w:w="1778"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E dobët</w:t>
            </w:r>
            <w:r w:rsidRPr="00CD650D">
              <w:rPr>
                <w:rFonts w:ascii="Segoe UI Symbol" w:eastAsia="Times New Roman" w:hAnsi="Segoe UI Symbol" w:cs="Segoe UI Symbol"/>
                <w:b/>
                <w:sz w:val="24"/>
                <w:szCs w:val="24"/>
                <w:lang w:val="sq-AL"/>
              </w:rPr>
              <w:t>☐</w:t>
            </w:r>
          </w:p>
        </w:tc>
        <w:tc>
          <w:tcPr>
            <w:tcW w:w="1833"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Nën mesataren</w:t>
            </w:r>
            <w:r w:rsidRPr="00CD650D">
              <w:rPr>
                <w:rFonts w:ascii="Segoe UI Symbol" w:eastAsia="Times New Roman" w:hAnsi="Segoe UI Symbol" w:cs="Segoe UI Symbol"/>
                <w:b/>
                <w:sz w:val="24"/>
                <w:szCs w:val="24"/>
                <w:lang w:val="sq-AL"/>
              </w:rPr>
              <w:t>☐</w:t>
            </w:r>
          </w:p>
        </w:tc>
        <w:tc>
          <w:tcPr>
            <w:tcW w:w="1799"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 xml:space="preserve">Mesatare </w:t>
            </w:r>
            <w:r w:rsidRPr="00CD650D">
              <w:rPr>
                <w:rFonts w:ascii="Segoe UI Symbol" w:eastAsia="Times New Roman" w:hAnsi="Segoe UI Symbol" w:cs="Segoe UI Symbol"/>
                <w:b/>
                <w:sz w:val="24"/>
                <w:szCs w:val="24"/>
                <w:lang w:val="sq-AL"/>
              </w:rPr>
              <w:t>☐</w:t>
            </w:r>
          </w:p>
        </w:tc>
        <w:tc>
          <w:tcPr>
            <w:tcW w:w="1833"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Mbi mesataren</w:t>
            </w:r>
            <w:r w:rsidRPr="00CD650D">
              <w:rPr>
                <w:rFonts w:ascii="Segoe UI Symbol" w:eastAsia="Times New Roman" w:hAnsi="Segoe UI Symbol" w:cs="Segoe UI Symbol"/>
                <w:b/>
                <w:sz w:val="24"/>
                <w:szCs w:val="24"/>
                <w:lang w:val="sq-AL"/>
              </w:rPr>
              <w:t>☐</w:t>
            </w:r>
          </w:p>
        </w:tc>
        <w:tc>
          <w:tcPr>
            <w:tcW w:w="1773"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Shumë e lartë</w:t>
            </w:r>
            <w:r w:rsidRPr="00CD650D">
              <w:rPr>
                <w:rFonts w:ascii="Segoe UI Symbol" w:eastAsia="Times New Roman" w:hAnsi="Segoe UI Symbol" w:cs="Segoe UI Symbol"/>
                <w:b/>
                <w:sz w:val="24"/>
                <w:szCs w:val="24"/>
                <w:lang w:val="sq-AL"/>
              </w:rPr>
              <w:t>☐</w:t>
            </w:r>
          </w:p>
        </w:tc>
      </w:tr>
      <w:tr w:rsidR="00936919" w:rsidRPr="00CD650D" w:rsidTr="00516241">
        <w:tc>
          <w:tcPr>
            <w:tcW w:w="9016" w:type="dxa"/>
            <w:gridSpan w:val="5"/>
            <w:shd w:val="clear" w:color="auto" w:fill="auto"/>
          </w:tcPr>
          <w:p w:rsidR="00936919" w:rsidRPr="00CD650D" w:rsidRDefault="00936919" w:rsidP="00CD650D">
            <w:pPr>
              <w:tabs>
                <w:tab w:val="left" w:pos="580"/>
              </w:tabs>
              <w:spacing w:after="120" w:line="276" w:lineRule="auto"/>
              <w:jc w:val="both"/>
              <w:rPr>
                <w:rFonts w:ascii="Times New Roman" w:eastAsia="Times New Roman" w:hAnsi="Times New Roman" w:cs="Times New Roman"/>
                <w:sz w:val="24"/>
                <w:szCs w:val="24"/>
                <w:lang w:val="sq-AL"/>
              </w:rPr>
            </w:pPr>
            <w:r w:rsidRPr="00CD650D">
              <w:rPr>
                <w:rFonts w:ascii="Times New Roman" w:eastAsia="Times New Roman" w:hAnsi="Times New Roman" w:cs="Times New Roman"/>
                <w:b/>
                <w:sz w:val="24"/>
                <w:szCs w:val="24"/>
                <w:lang w:val="sq-AL"/>
              </w:rPr>
              <w:t xml:space="preserve">Shpjegime: </w:t>
            </w:r>
            <w:r w:rsidRPr="00CD650D">
              <w:rPr>
                <w:rFonts w:ascii="Times New Roman" w:eastAsia="Times New Roman" w:hAnsi="Times New Roman" w:cs="Times New Roman"/>
                <w:bCs/>
                <w:i/>
                <w:color w:val="1F4E79" w:themeColor="accent1" w:themeShade="80"/>
                <w:sz w:val="24"/>
                <w:szCs w:val="24"/>
                <w:lang w:val="sq-AL"/>
              </w:rPr>
              <w:t xml:space="preserve">(Këtu struktura përgjegjëse </w:t>
            </w:r>
            <w:r w:rsidR="007744E8" w:rsidRPr="00CD650D">
              <w:rPr>
                <w:rFonts w:ascii="Times New Roman" w:eastAsia="Times New Roman" w:hAnsi="Times New Roman" w:cs="Times New Roman"/>
                <w:bCs/>
                <w:i/>
                <w:color w:val="1F4E79" w:themeColor="accent1" w:themeShade="80"/>
                <w:sz w:val="24"/>
                <w:szCs w:val="24"/>
                <w:lang w:val="sq-AL"/>
              </w:rPr>
              <w:t>administrative</w:t>
            </w:r>
            <w:r w:rsidRPr="00CD650D">
              <w:rPr>
                <w:rFonts w:ascii="Times New Roman" w:eastAsia="Times New Roman" w:hAnsi="Times New Roman" w:cs="Times New Roman"/>
                <w:bCs/>
                <w:i/>
                <w:color w:val="1F4E79" w:themeColor="accent1" w:themeShade="80"/>
                <w:sz w:val="24"/>
                <w:szCs w:val="24"/>
                <w:lang w:val="sq-AL"/>
              </w:rPr>
              <w:t xml:space="preserve">  duhet të japë shpjegime referuar veprimtarisë profesionale të gjyqtarit të komanduar gjatë periudhës së vlerësimit)</w:t>
            </w:r>
          </w:p>
        </w:tc>
      </w:tr>
    </w:tbl>
    <w:p w:rsidR="00936919" w:rsidRPr="00CD650D" w:rsidRDefault="00936919" w:rsidP="00CD650D">
      <w:pPr>
        <w:spacing w:line="276" w:lineRule="auto"/>
        <w:rPr>
          <w:rFonts w:ascii="Times New Roman" w:hAnsi="Times New Roman" w:cs="Times New Roman"/>
          <w:sz w:val="24"/>
          <w:szCs w:val="24"/>
          <w:lang w:val="sq-AL"/>
        </w:rPr>
      </w:pPr>
    </w:p>
    <w:p w:rsidR="00936919" w:rsidRPr="00CD650D" w:rsidRDefault="00936919" w:rsidP="00CD650D">
      <w:pPr>
        <w:spacing w:after="120" w:line="276" w:lineRule="auto"/>
        <w:ind w:right="-99"/>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 xml:space="preserve">3. Etika dhe angazhimi ndaj vlerave profesionale </w:t>
      </w:r>
    </w:p>
    <w:p w:rsidR="00936919" w:rsidRPr="00CD650D" w:rsidRDefault="00936919" w:rsidP="00CD650D">
      <w:pPr>
        <w:spacing w:after="120" w:line="276" w:lineRule="auto"/>
        <w:ind w:right="-1"/>
        <w:jc w:val="both"/>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Pikëzimi i këtij treguesi vlerësimi bëhet mbi bazën e parimit kushtetues që çdo gjyqtar për shkak të statusit të tij ka etikë, integritet dhe shfaq paanësi në funksion. Procesi i vlerësimit për këtë kriter bazohet në parimin e prezumimit të pasjes së vlerave të tilla themelore në lidhje me ushtrimin e detyrës.</w:t>
      </w:r>
    </w:p>
    <w:p w:rsidR="00936919" w:rsidRPr="00CD650D" w:rsidRDefault="00CD650D" w:rsidP="00CD650D">
      <w:pPr>
        <w:spacing w:after="120" w:line="276"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lastRenderedPageBreak/>
        <w:t>3.A Etika në punë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72"/>
        <w:gridCol w:w="1688"/>
        <w:gridCol w:w="1772"/>
        <w:gridCol w:w="1622"/>
      </w:tblGrid>
      <w:tr w:rsidR="00936919" w:rsidRPr="00F432EA" w:rsidTr="00516241">
        <w:tc>
          <w:tcPr>
            <w:tcW w:w="9016" w:type="dxa"/>
            <w:gridSpan w:val="5"/>
            <w:shd w:val="clear" w:color="auto" w:fill="auto"/>
          </w:tcPr>
          <w:p w:rsidR="00936919" w:rsidRDefault="00936919" w:rsidP="00CD650D">
            <w:pPr>
              <w:tabs>
                <w:tab w:val="left" w:pos="580"/>
              </w:tabs>
              <w:spacing w:after="120" w:line="276" w:lineRule="auto"/>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3.A-a Angazhimi dhe përgjegjshmëria në funksion.</w:t>
            </w:r>
          </w:p>
          <w:p w:rsidR="00CD650D" w:rsidRPr="00CD650D" w:rsidRDefault="00CD650D" w:rsidP="00CD650D">
            <w:pPr>
              <w:tabs>
                <w:tab w:val="left" w:pos="580"/>
              </w:tabs>
              <w:spacing w:after="120" w:line="276" w:lineRule="auto"/>
              <w:rPr>
                <w:rFonts w:ascii="Times New Roman" w:eastAsia="Times New Roman" w:hAnsi="Times New Roman" w:cs="Times New Roman"/>
                <w:b/>
                <w:sz w:val="24"/>
                <w:szCs w:val="24"/>
                <w:lang w:val="sq-AL"/>
              </w:rPr>
            </w:pPr>
          </w:p>
          <w:p w:rsidR="00936919" w:rsidRPr="00CD650D" w:rsidRDefault="00936919" w:rsidP="00CD650D">
            <w:pPr>
              <w:tabs>
                <w:tab w:val="left" w:pos="580"/>
              </w:tabs>
              <w:spacing w:after="120" w:line="276" w:lineRule="auto"/>
              <w:jc w:val="both"/>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Në këtë tregues vlerësohet aftësia e gjyqtarit për të shfaqur sjellje të kujdesshme, objektive, me vetëpërmbajtje dhe maturi gjatë ushtrimit të detyrës, në çfarëdo funksioni, në mënyrë korrekte, të ndërgjegjshme, sistematike dhe në kohë të arsyeshme, duke shmangur në mënyrë të ndërgjegjshme dhe me vërtetësi çdo sjellje që tregon mungesë respekti, vetëpërmbajtje, ndjeshmërie, vëmendjeje apo qasje të papërshtatshme dhe ofensive, duke mos u kufizuar vetëm më shmangien e sjelljeve që formalisht përcaktohen si në kundërshtim me ligjin.</w:t>
            </w:r>
          </w:p>
          <w:p w:rsidR="00936919" w:rsidRPr="00CD650D" w:rsidRDefault="00936919" w:rsidP="00CD650D">
            <w:pPr>
              <w:tabs>
                <w:tab w:val="left" w:pos="580"/>
              </w:tabs>
              <w:spacing w:after="120" w:line="276" w:lineRule="auto"/>
              <w:rPr>
                <w:rFonts w:ascii="Times New Roman" w:eastAsia="Times New Roman" w:hAnsi="Times New Roman" w:cs="Times New Roman"/>
                <w:b/>
                <w:i/>
                <w:sz w:val="24"/>
                <w:szCs w:val="24"/>
                <w:lang w:val="sq-AL"/>
              </w:rPr>
            </w:pPr>
            <w:r w:rsidRPr="00CD650D">
              <w:rPr>
                <w:rFonts w:ascii="Times New Roman" w:eastAsia="Times New Roman" w:hAnsi="Times New Roman" w:cs="Times New Roman"/>
                <w:b/>
                <w:i/>
                <w:color w:val="1F4E79" w:themeColor="accent1" w:themeShade="80"/>
                <w:sz w:val="24"/>
                <w:szCs w:val="24"/>
                <w:lang w:val="sq-AL"/>
              </w:rPr>
              <w:t xml:space="preserve">Si e vlerëson struktura përgjegjëse </w:t>
            </w:r>
            <w:r w:rsidR="007744E8" w:rsidRPr="00CD650D">
              <w:rPr>
                <w:rFonts w:ascii="Times New Roman" w:eastAsia="Times New Roman" w:hAnsi="Times New Roman" w:cs="Times New Roman"/>
                <w:b/>
                <w:i/>
                <w:color w:val="1F4E79" w:themeColor="accent1" w:themeShade="80"/>
                <w:sz w:val="24"/>
                <w:szCs w:val="24"/>
                <w:lang w:val="sq-AL"/>
              </w:rPr>
              <w:t>administrative</w:t>
            </w:r>
            <w:r w:rsidRPr="00CD650D">
              <w:rPr>
                <w:rFonts w:ascii="Times New Roman" w:eastAsia="Times New Roman" w:hAnsi="Times New Roman" w:cs="Times New Roman"/>
                <w:b/>
                <w:i/>
                <w:color w:val="1F4E79" w:themeColor="accent1" w:themeShade="80"/>
                <w:sz w:val="24"/>
                <w:szCs w:val="24"/>
                <w:lang w:val="sq-AL"/>
              </w:rPr>
              <w:t xml:space="preserve"> shkallën e aftësisë së gjyqtarit ?</w:t>
            </w:r>
          </w:p>
        </w:tc>
      </w:tr>
      <w:tr w:rsidR="00936919" w:rsidRPr="00CD650D" w:rsidTr="00516241">
        <w:tc>
          <w:tcPr>
            <w:tcW w:w="1778"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E dobët</w:t>
            </w:r>
            <w:r w:rsidRPr="00CD650D">
              <w:rPr>
                <w:rFonts w:ascii="Segoe UI Symbol" w:eastAsia="Times New Roman" w:hAnsi="Segoe UI Symbol" w:cs="Segoe UI Symbol"/>
                <w:b/>
                <w:sz w:val="24"/>
                <w:szCs w:val="24"/>
                <w:lang w:val="sq-AL"/>
              </w:rPr>
              <w:t>☐</w:t>
            </w:r>
          </w:p>
        </w:tc>
        <w:tc>
          <w:tcPr>
            <w:tcW w:w="1833"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Nën mesataren</w:t>
            </w:r>
            <w:r w:rsidRPr="00CD650D">
              <w:rPr>
                <w:rFonts w:ascii="Segoe UI Symbol" w:eastAsia="Times New Roman" w:hAnsi="Segoe UI Symbol" w:cs="Segoe UI Symbol"/>
                <w:b/>
                <w:sz w:val="24"/>
                <w:szCs w:val="24"/>
                <w:lang w:val="sq-AL"/>
              </w:rPr>
              <w:t>☐</w:t>
            </w:r>
          </w:p>
        </w:tc>
        <w:tc>
          <w:tcPr>
            <w:tcW w:w="1799"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 xml:space="preserve">Mesatare </w:t>
            </w:r>
            <w:r w:rsidRPr="00CD650D">
              <w:rPr>
                <w:rFonts w:ascii="Segoe UI Symbol" w:eastAsia="Times New Roman" w:hAnsi="Segoe UI Symbol" w:cs="Segoe UI Symbol"/>
                <w:b/>
                <w:sz w:val="24"/>
                <w:szCs w:val="24"/>
                <w:lang w:val="sq-AL"/>
              </w:rPr>
              <w:t>☐</w:t>
            </w:r>
          </w:p>
        </w:tc>
        <w:tc>
          <w:tcPr>
            <w:tcW w:w="1833"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Mbi mesataren</w:t>
            </w:r>
            <w:r w:rsidRPr="00CD650D">
              <w:rPr>
                <w:rFonts w:ascii="Segoe UI Symbol" w:eastAsia="Times New Roman" w:hAnsi="Segoe UI Symbol" w:cs="Segoe UI Symbol"/>
                <w:b/>
                <w:sz w:val="24"/>
                <w:szCs w:val="24"/>
                <w:lang w:val="sq-AL"/>
              </w:rPr>
              <w:t>☐</w:t>
            </w:r>
          </w:p>
        </w:tc>
        <w:tc>
          <w:tcPr>
            <w:tcW w:w="1773"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Shumë e lartë</w:t>
            </w:r>
            <w:r w:rsidRPr="00CD650D">
              <w:rPr>
                <w:rFonts w:ascii="Segoe UI Symbol" w:eastAsia="Times New Roman" w:hAnsi="Segoe UI Symbol" w:cs="Segoe UI Symbol"/>
                <w:b/>
                <w:sz w:val="24"/>
                <w:szCs w:val="24"/>
                <w:lang w:val="sq-AL"/>
              </w:rPr>
              <w:t>☐</w:t>
            </w:r>
          </w:p>
        </w:tc>
      </w:tr>
      <w:tr w:rsidR="00936919" w:rsidRPr="00CD650D" w:rsidTr="00516241">
        <w:tc>
          <w:tcPr>
            <w:tcW w:w="9016" w:type="dxa"/>
            <w:gridSpan w:val="5"/>
            <w:shd w:val="clear" w:color="auto" w:fill="auto"/>
          </w:tcPr>
          <w:p w:rsidR="00936919" w:rsidRPr="00CD650D" w:rsidRDefault="00936919" w:rsidP="00CD650D">
            <w:pPr>
              <w:tabs>
                <w:tab w:val="left" w:pos="580"/>
              </w:tabs>
              <w:spacing w:after="120" w:line="276" w:lineRule="auto"/>
              <w:jc w:val="both"/>
              <w:rPr>
                <w:rFonts w:ascii="Times New Roman" w:eastAsia="Times New Roman" w:hAnsi="Times New Roman" w:cs="Times New Roman"/>
                <w:sz w:val="24"/>
                <w:szCs w:val="24"/>
                <w:lang w:val="sq-AL"/>
              </w:rPr>
            </w:pPr>
            <w:r w:rsidRPr="00CD650D">
              <w:rPr>
                <w:rFonts w:ascii="Times New Roman" w:eastAsia="Times New Roman" w:hAnsi="Times New Roman" w:cs="Times New Roman"/>
                <w:b/>
                <w:sz w:val="24"/>
                <w:szCs w:val="24"/>
                <w:lang w:val="sq-AL"/>
              </w:rPr>
              <w:t>Shpjegime:</w:t>
            </w:r>
            <w:r w:rsidRPr="00CD650D">
              <w:rPr>
                <w:rFonts w:ascii="Times New Roman" w:eastAsia="Times New Roman" w:hAnsi="Times New Roman" w:cs="Times New Roman"/>
                <w:bCs/>
                <w:i/>
                <w:color w:val="1F4E79" w:themeColor="accent1" w:themeShade="80"/>
                <w:sz w:val="24"/>
                <w:szCs w:val="24"/>
                <w:lang w:val="sq-AL"/>
              </w:rPr>
              <w:t xml:space="preserve"> (Këtu struktura përgjegjëse </w:t>
            </w:r>
            <w:r w:rsidR="007744E8" w:rsidRPr="00CD650D">
              <w:rPr>
                <w:rFonts w:ascii="Times New Roman" w:eastAsia="Times New Roman" w:hAnsi="Times New Roman" w:cs="Times New Roman"/>
                <w:bCs/>
                <w:i/>
                <w:color w:val="1F4E79" w:themeColor="accent1" w:themeShade="80"/>
                <w:sz w:val="24"/>
                <w:szCs w:val="24"/>
                <w:lang w:val="sq-AL"/>
              </w:rPr>
              <w:t>administrative</w:t>
            </w:r>
            <w:r w:rsidRPr="00CD650D">
              <w:rPr>
                <w:rFonts w:ascii="Times New Roman" w:eastAsia="Times New Roman" w:hAnsi="Times New Roman" w:cs="Times New Roman"/>
                <w:bCs/>
                <w:i/>
                <w:color w:val="1F4E79" w:themeColor="accent1" w:themeShade="80"/>
                <w:sz w:val="24"/>
                <w:szCs w:val="24"/>
                <w:lang w:val="sq-AL"/>
              </w:rPr>
              <w:t xml:space="preserve"> duhet të japë shpjegime që i vlerëson të rëndësishme për tu evidentuar e vlerësuar në kuadër të këtij treguesi)</w:t>
            </w:r>
          </w:p>
        </w:tc>
      </w:tr>
    </w:tbl>
    <w:p w:rsidR="00936919" w:rsidRPr="00CD650D" w:rsidRDefault="00936919" w:rsidP="00CD650D">
      <w:pPr>
        <w:spacing w:line="276" w:lineRule="auto"/>
        <w:rPr>
          <w:rFonts w:ascii="Times New Roman" w:hAnsi="Times New Roman" w:cs="Times New Roman"/>
          <w:sz w:val="24"/>
          <w:szCs w:val="24"/>
          <w:lang w:val="sq-AL"/>
        </w:rPr>
      </w:pPr>
    </w:p>
    <w:p w:rsidR="00936919" w:rsidRPr="00CD650D" w:rsidRDefault="00936919" w:rsidP="00CD650D">
      <w:pPr>
        <w:spacing w:line="276" w:lineRule="auto"/>
        <w:rPr>
          <w:rFonts w:ascii="Times New Roman" w:hAnsi="Times New Roman" w:cs="Times New Roman"/>
          <w:sz w:val="24"/>
          <w:szCs w:val="24"/>
          <w:lang w:val="sq-AL"/>
        </w:rPr>
      </w:pPr>
    </w:p>
    <w:p w:rsidR="00936919" w:rsidRPr="00CD650D" w:rsidRDefault="00936919" w:rsidP="00CD650D">
      <w:pPr>
        <w:spacing w:after="120" w:line="276" w:lineRule="auto"/>
        <w:ind w:left="120"/>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 xml:space="preserve">3.B Integriteti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9"/>
        <w:gridCol w:w="4485"/>
      </w:tblGrid>
      <w:tr w:rsidR="00936919" w:rsidRPr="00F432EA" w:rsidTr="00516241">
        <w:tc>
          <w:tcPr>
            <w:tcW w:w="9016" w:type="dxa"/>
            <w:gridSpan w:val="2"/>
            <w:shd w:val="clear" w:color="auto" w:fill="auto"/>
          </w:tcPr>
          <w:p w:rsidR="00936919" w:rsidRDefault="00936919" w:rsidP="00CD650D">
            <w:pPr>
              <w:tabs>
                <w:tab w:val="left" w:pos="580"/>
              </w:tabs>
              <w:spacing w:after="120" w:line="276" w:lineRule="auto"/>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3.B-a. Shmangia e shfaqjes së pahijshme, nderi dhe dinjiteti.</w:t>
            </w:r>
          </w:p>
          <w:p w:rsidR="00CD650D" w:rsidRPr="00CD650D" w:rsidRDefault="00CD650D" w:rsidP="00CD650D">
            <w:pPr>
              <w:tabs>
                <w:tab w:val="left" w:pos="580"/>
              </w:tabs>
              <w:spacing w:after="120" w:line="276" w:lineRule="auto"/>
              <w:rPr>
                <w:rFonts w:ascii="Times New Roman" w:eastAsia="Times New Roman" w:hAnsi="Times New Roman" w:cs="Times New Roman"/>
                <w:b/>
                <w:sz w:val="24"/>
                <w:szCs w:val="24"/>
                <w:lang w:val="sq-AL"/>
              </w:rPr>
            </w:pPr>
          </w:p>
          <w:p w:rsidR="00936919" w:rsidRPr="00CD650D" w:rsidRDefault="00936919" w:rsidP="00CD650D">
            <w:pPr>
              <w:tabs>
                <w:tab w:val="left" w:pos="580"/>
              </w:tabs>
              <w:spacing w:after="120" w:line="276" w:lineRule="auto"/>
              <w:jc w:val="both"/>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 xml:space="preserve">Në këtë tregues vlerësohet aftësia e gjyqtarit për të respektuar, miratuar dhe mbështetur vlerat themelore të punës së tij, siç janë shmangja e shfaqjes së pahijshme, nderi dhe dinjiteti; aftësia për t’iu përgjigjur pritshmërive të publikut, duke demonstruar cilësitë personale të mençurisë, ndershmërisë, ndjenjës së humanizmit, guximit, seriozitetit dhe maturisë, duke vepruar me vetëdije se sjellja profesionale, jeta private dhe sjellja e tij në shoqëri kanë ndikim në imazhin e drejtësisë dhe besimit të publikut. Gjatë marrjes së vendimeve, si pjesë e detyrave të caktuara në Këshill, gjyqtari i komanduar duhet të përpiqet të shmangë të gjitha paragjykimet dhe nuk duhet të tregojnë favor apo disfavor në lidhje me çështjet e shqyrtuara në </w:t>
            </w:r>
            <w:r w:rsidR="00CD650D" w:rsidRPr="00CD650D">
              <w:rPr>
                <w:rFonts w:ascii="Times New Roman" w:eastAsia="Times New Roman" w:hAnsi="Times New Roman" w:cs="Times New Roman"/>
                <w:b/>
                <w:sz w:val="24"/>
                <w:szCs w:val="24"/>
                <w:lang w:val="sq-AL"/>
              </w:rPr>
              <w:t>Këshill</w:t>
            </w:r>
            <w:r w:rsidRPr="00CD650D">
              <w:rPr>
                <w:rFonts w:ascii="Times New Roman" w:eastAsia="Times New Roman" w:hAnsi="Times New Roman" w:cs="Times New Roman"/>
                <w:b/>
                <w:sz w:val="24"/>
                <w:szCs w:val="24"/>
                <w:lang w:val="sq-AL"/>
              </w:rPr>
              <w:t>. Një gjyqtar gëzon nder dhe dinjitet për publikun kur ai transmeton vlera personale dhe profesionale dhe konsiderohet një model për të tjerët.</w:t>
            </w:r>
          </w:p>
          <w:p w:rsidR="00936919" w:rsidRPr="00CD650D" w:rsidRDefault="00936919" w:rsidP="00CD650D">
            <w:pPr>
              <w:tabs>
                <w:tab w:val="left" w:pos="580"/>
              </w:tabs>
              <w:spacing w:after="120" w:line="276" w:lineRule="auto"/>
              <w:rPr>
                <w:rFonts w:ascii="Times New Roman" w:eastAsia="Times New Roman" w:hAnsi="Times New Roman" w:cs="Times New Roman"/>
                <w:b/>
                <w:i/>
                <w:color w:val="1F4E79" w:themeColor="accent1" w:themeShade="80"/>
                <w:sz w:val="24"/>
                <w:szCs w:val="24"/>
                <w:lang w:val="sq-AL"/>
              </w:rPr>
            </w:pPr>
            <w:r w:rsidRPr="00CD650D">
              <w:rPr>
                <w:rFonts w:ascii="Times New Roman" w:eastAsia="Times New Roman" w:hAnsi="Times New Roman" w:cs="Times New Roman"/>
                <w:b/>
                <w:i/>
                <w:color w:val="1F4E79" w:themeColor="accent1" w:themeShade="80"/>
                <w:sz w:val="24"/>
                <w:szCs w:val="24"/>
                <w:lang w:val="sq-AL"/>
              </w:rPr>
              <w:t xml:space="preserve">Si e vlerëson struktura përgjegjëse </w:t>
            </w:r>
            <w:r w:rsidR="007744E8" w:rsidRPr="00CD650D">
              <w:rPr>
                <w:rFonts w:ascii="Times New Roman" w:eastAsia="Times New Roman" w:hAnsi="Times New Roman" w:cs="Times New Roman"/>
                <w:b/>
                <w:i/>
                <w:color w:val="1F4E79" w:themeColor="accent1" w:themeShade="80"/>
                <w:sz w:val="24"/>
                <w:szCs w:val="24"/>
                <w:lang w:val="sq-AL"/>
              </w:rPr>
              <w:t>administrative</w:t>
            </w:r>
            <w:r w:rsidRPr="00CD650D">
              <w:rPr>
                <w:rFonts w:ascii="Times New Roman" w:eastAsia="Times New Roman" w:hAnsi="Times New Roman" w:cs="Times New Roman"/>
                <w:b/>
                <w:i/>
                <w:color w:val="1F4E79" w:themeColor="accent1" w:themeShade="80"/>
                <w:sz w:val="24"/>
                <w:szCs w:val="24"/>
                <w:lang w:val="sq-AL"/>
              </w:rPr>
              <w:t xml:space="preserve"> aftësinë e gjyqtarit të komanduar për shmangien e sjelljeve të pahijshme, nderin dhe dinjitetin e tij?</w:t>
            </w:r>
          </w:p>
          <w:p w:rsidR="00936919" w:rsidRPr="00CD650D" w:rsidRDefault="00936919" w:rsidP="00CD650D">
            <w:pPr>
              <w:tabs>
                <w:tab w:val="left" w:pos="580"/>
              </w:tabs>
              <w:spacing w:after="120" w:line="276" w:lineRule="auto"/>
              <w:rPr>
                <w:rFonts w:ascii="Times New Roman" w:eastAsia="Times New Roman" w:hAnsi="Times New Roman" w:cs="Times New Roman"/>
                <w:b/>
                <w:i/>
                <w:color w:val="1F4E79" w:themeColor="accent1" w:themeShade="80"/>
                <w:sz w:val="24"/>
                <w:szCs w:val="24"/>
                <w:lang w:val="sq-AL"/>
              </w:rPr>
            </w:pPr>
            <w:r w:rsidRPr="00CD650D">
              <w:rPr>
                <w:rFonts w:ascii="Times New Roman" w:eastAsia="Times New Roman" w:hAnsi="Times New Roman" w:cs="Times New Roman"/>
                <w:b/>
                <w:color w:val="1F4E79" w:themeColor="accent1" w:themeShade="80"/>
                <w:sz w:val="24"/>
                <w:szCs w:val="24"/>
                <w:lang w:val="sq-AL"/>
              </w:rPr>
              <w:t>(</w:t>
            </w:r>
            <w:r w:rsidRPr="00CD650D">
              <w:rPr>
                <w:rFonts w:ascii="Times New Roman" w:eastAsia="Times New Roman" w:hAnsi="Times New Roman" w:cs="Times New Roman"/>
                <w:b/>
                <w:i/>
                <w:color w:val="1F4E79" w:themeColor="accent1" w:themeShade="80"/>
                <w:sz w:val="24"/>
                <w:szCs w:val="24"/>
                <w:lang w:val="sq-AL"/>
              </w:rPr>
              <w:t>Prezumohet se gjyqtari ka shkallë shumë të lartë integriteti)</w:t>
            </w:r>
          </w:p>
        </w:tc>
      </w:tr>
      <w:tr w:rsidR="00936919" w:rsidRPr="00CD650D" w:rsidTr="00516241">
        <w:tc>
          <w:tcPr>
            <w:tcW w:w="4248"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E dobët</w:t>
            </w:r>
            <w:r w:rsidRPr="00CD650D">
              <w:rPr>
                <w:rFonts w:ascii="Segoe UI Symbol" w:eastAsia="Times New Roman" w:hAnsi="Segoe UI Symbol" w:cs="Segoe UI Symbol"/>
                <w:b/>
                <w:sz w:val="24"/>
                <w:szCs w:val="24"/>
                <w:lang w:val="sq-AL"/>
              </w:rPr>
              <w:t>☐</w:t>
            </w:r>
          </w:p>
        </w:tc>
        <w:tc>
          <w:tcPr>
            <w:tcW w:w="4768"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Shumë e lartë</w:t>
            </w:r>
            <w:r w:rsidRPr="00CD650D">
              <w:rPr>
                <w:rFonts w:ascii="Segoe UI Symbol" w:eastAsia="Times New Roman" w:hAnsi="Segoe UI Symbol" w:cs="Segoe UI Symbol"/>
                <w:b/>
                <w:sz w:val="24"/>
                <w:szCs w:val="24"/>
                <w:lang w:val="sq-AL"/>
              </w:rPr>
              <w:t>☐</w:t>
            </w:r>
          </w:p>
        </w:tc>
      </w:tr>
      <w:tr w:rsidR="00936919" w:rsidRPr="00CD650D" w:rsidTr="00516241">
        <w:tc>
          <w:tcPr>
            <w:tcW w:w="9016" w:type="dxa"/>
            <w:gridSpan w:val="2"/>
            <w:shd w:val="clear" w:color="auto" w:fill="auto"/>
          </w:tcPr>
          <w:p w:rsidR="00936919" w:rsidRPr="00CD650D" w:rsidRDefault="00936919" w:rsidP="00CD650D">
            <w:pPr>
              <w:tabs>
                <w:tab w:val="left" w:pos="580"/>
              </w:tabs>
              <w:spacing w:after="120" w:line="276" w:lineRule="auto"/>
              <w:rPr>
                <w:rFonts w:ascii="Times New Roman" w:eastAsia="Times New Roman" w:hAnsi="Times New Roman" w:cs="Times New Roman"/>
                <w:sz w:val="24"/>
                <w:szCs w:val="24"/>
                <w:lang w:val="sq-AL"/>
              </w:rPr>
            </w:pPr>
            <w:r w:rsidRPr="00CD650D">
              <w:rPr>
                <w:rFonts w:ascii="Times New Roman" w:eastAsia="Times New Roman" w:hAnsi="Times New Roman" w:cs="Times New Roman"/>
                <w:b/>
                <w:sz w:val="24"/>
                <w:szCs w:val="24"/>
                <w:lang w:val="sq-AL"/>
              </w:rPr>
              <w:t>Shpjegime:</w:t>
            </w:r>
            <w:r w:rsidRPr="00CD650D">
              <w:rPr>
                <w:rFonts w:ascii="Times New Roman" w:eastAsia="Times New Roman" w:hAnsi="Times New Roman" w:cs="Times New Roman"/>
                <w:bCs/>
                <w:i/>
                <w:color w:val="1F4E79" w:themeColor="accent1" w:themeShade="80"/>
                <w:sz w:val="24"/>
                <w:szCs w:val="24"/>
                <w:lang w:val="sq-AL"/>
              </w:rPr>
              <w:t xml:space="preserve"> (Këtu struktura përgjegjëse </w:t>
            </w:r>
            <w:r w:rsidR="007744E8" w:rsidRPr="00CD650D">
              <w:rPr>
                <w:rFonts w:ascii="Times New Roman" w:eastAsia="Times New Roman" w:hAnsi="Times New Roman" w:cs="Times New Roman"/>
                <w:bCs/>
                <w:i/>
                <w:color w:val="1F4E79" w:themeColor="accent1" w:themeShade="80"/>
                <w:sz w:val="24"/>
                <w:szCs w:val="24"/>
                <w:lang w:val="sq-AL"/>
              </w:rPr>
              <w:t>administrative</w:t>
            </w:r>
            <w:r w:rsidRPr="00CD650D">
              <w:rPr>
                <w:rFonts w:ascii="Times New Roman" w:eastAsia="Times New Roman" w:hAnsi="Times New Roman" w:cs="Times New Roman"/>
                <w:bCs/>
                <w:i/>
                <w:color w:val="1F4E79" w:themeColor="accent1" w:themeShade="80"/>
                <w:sz w:val="24"/>
                <w:szCs w:val="24"/>
                <w:lang w:val="sq-AL"/>
              </w:rPr>
              <w:t xml:space="preserve"> duhet të japë shpjegime që i vlerëson të rëndësishme për tu evidentuar e vlerësuar në kuadër të këtij treguesi)</w:t>
            </w:r>
          </w:p>
        </w:tc>
      </w:tr>
    </w:tbl>
    <w:p w:rsidR="00936919" w:rsidRPr="00CD650D" w:rsidRDefault="00936919" w:rsidP="00CD650D">
      <w:pPr>
        <w:spacing w:line="276" w:lineRule="auto"/>
        <w:rPr>
          <w:rFonts w:ascii="Times New Roman" w:hAnsi="Times New Roman" w:cs="Times New Roman"/>
          <w:sz w:val="24"/>
          <w:szCs w:val="24"/>
          <w:lang w:val="sq-AL"/>
        </w:rPr>
      </w:pPr>
    </w:p>
    <w:p w:rsidR="00936919" w:rsidRPr="00CD650D" w:rsidRDefault="00936919" w:rsidP="00CD650D">
      <w:pPr>
        <w:spacing w:after="120" w:line="276" w:lineRule="auto"/>
        <w:ind w:left="120"/>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lastRenderedPageBreak/>
        <w:t>3.C Paanësia e gjyqtarit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72"/>
        <w:gridCol w:w="1688"/>
        <w:gridCol w:w="1772"/>
        <w:gridCol w:w="1622"/>
      </w:tblGrid>
      <w:tr w:rsidR="00936919" w:rsidRPr="00F432EA" w:rsidTr="00516241">
        <w:tc>
          <w:tcPr>
            <w:tcW w:w="9016" w:type="dxa"/>
            <w:gridSpan w:val="5"/>
            <w:shd w:val="clear" w:color="auto" w:fill="auto"/>
          </w:tcPr>
          <w:p w:rsidR="00936919" w:rsidRDefault="00936919" w:rsidP="00CD650D">
            <w:pPr>
              <w:tabs>
                <w:tab w:val="left" w:pos="580"/>
              </w:tabs>
              <w:spacing w:after="120" w:line="276" w:lineRule="auto"/>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3.C-a Përdorimi ose jo i gjuhës diskriminuese</w:t>
            </w:r>
          </w:p>
          <w:p w:rsidR="00CD650D" w:rsidRPr="00CD650D" w:rsidRDefault="00CD650D" w:rsidP="00CD650D">
            <w:pPr>
              <w:tabs>
                <w:tab w:val="left" w:pos="580"/>
              </w:tabs>
              <w:spacing w:after="120" w:line="276" w:lineRule="auto"/>
              <w:rPr>
                <w:rFonts w:ascii="Times New Roman" w:eastAsia="Times New Roman" w:hAnsi="Times New Roman" w:cs="Times New Roman"/>
                <w:b/>
                <w:sz w:val="24"/>
                <w:szCs w:val="24"/>
                <w:lang w:val="sq-AL"/>
              </w:rPr>
            </w:pPr>
          </w:p>
          <w:p w:rsidR="00936919" w:rsidRPr="00CD650D" w:rsidRDefault="00936919" w:rsidP="00CD650D">
            <w:pPr>
              <w:tabs>
                <w:tab w:val="left" w:pos="580"/>
              </w:tabs>
              <w:spacing w:after="120" w:line="276" w:lineRule="auto"/>
              <w:jc w:val="both"/>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Me këtë tregues vlerësohet aftësia e gjyqtarit për të shmangur përdorimin e gjuhës diskriminuese si dhe çdo tendencë për paragjykime.</w:t>
            </w:r>
            <w:bookmarkStart w:id="4" w:name="_Hlk70705437"/>
            <w:r w:rsidRPr="00CD650D">
              <w:rPr>
                <w:rFonts w:ascii="Times New Roman" w:eastAsia="Times New Roman" w:hAnsi="Times New Roman" w:cs="Times New Roman"/>
                <w:sz w:val="24"/>
                <w:szCs w:val="24"/>
                <w:lang w:val="sq-AL"/>
              </w:rPr>
              <w:t xml:space="preserve"> </w:t>
            </w:r>
            <w:r w:rsidRPr="00CD650D">
              <w:rPr>
                <w:rFonts w:ascii="Times New Roman" w:eastAsia="Times New Roman" w:hAnsi="Times New Roman" w:cs="Times New Roman"/>
                <w:b/>
                <w:sz w:val="24"/>
                <w:szCs w:val="24"/>
                <w:lang w:val="sq-AL"/>
              </w:rPr>
              <w:t xml:space="preserve">Qëndrimet personale nuk duhet të ndërhyjnë në funksionin dhe detyrën e </w:t>
            </w:r>
            <w:r w:rsidRPr="00CD650D">
              <w:rPr>
                <w:rFonts w:ascii="Times New Roman" w:hAnsi="Times New Roman" w:cs="Times New Roman"/>
                <w:b/>
                <w:bCs/>
                <w:sz w:val="24"/>
                <w:szCs w:val="24"/>
                <w:lang w:val="sq-AL"/>
              </w:rPr>
              <w:t>gjyqtarit të komanduar në Këshillin e Lartë Gjyqësor</w:t>
            </w:r>
            <w:r w:rsidRPr="00CD650D">
              <w:rPr>
                <w:rFonts w:ascii="Times New Roman" w:eastAsia="Times New Roman" w:hAnsi="Times New Roman" w:cs="Times New Roman"/>
                <w:b/>
                <w:sz w:val="24"/>
                <w:szCs w:val="24"/>
                <w:lang w:val="sq-AL"/>
              </w:rPr>
              <w:t>.</w:t>
            </w:r>
            <w:bookmarkEnd w:id="4"/>
          </w:p>
          <w:p w:rsidR="00936919" w:rsidRPr="00CD650D" w:rsidRDefault="00936919" w:rsidP="00CD650D">
            <w:pPr>
              <w:tabs>
                <w:tab w:val="left" w:pos="580"/>
              </w:tabs>
              <w:spacing w:after="120" w:line="276" w:lineRule="auto"/>
              <w:rPr>
                <w:rFonts w:ascii="Times New Roman" w:eastAsia="Times New Roman" w:hAnsi="Times New Roman" w:cs="Times New Roman"/>
                <w:b/>
                <w:i/>
                <w:sz w:val="24"/>
                <w:szCs w:val="24"/>
                <w:lang w:val="sq-AL"/>
              </w:rPr>
            </w:pPr>
            <w:r w:rsidRPr="00CD650D">
              <w:rPr>
                <w:rFonts w:ascii="Times New Roman" w:eastAsia="Times New Roman" w:hAnsi="Times New Roman" w:cs="Times New Roman"/>
                <w:b/>
                <w:i/>
                <w:color w:val="1F4E79" w:themeColor="accent1" w:themeShade="80"/>
                <w:sz w:val="24"/>
                <w:szCs w:val="24"/>
                <w:lang w:val="sq-AL"/>
              </w:rPr>
              <w:t xml:space="preserve">Si e vlerëson struktura përgjegjëse </w:t>
            </w:r>
            <w:r w:rsidR="007744E8" w:rsidRPr="00CD650D">
              <w:rPr>
                <w:rFonts w:ascii="Times New Roman" w:eastAsia="Times New Roman" w:hAnsi="Times New Roman" w:cs="Times New Roman"/>
                <w:b/>
                <w:i/>
                <w:color w:val="1F4E79" w:themeColor="accent1" w:themeShade="80"/>
                <w:sz w:val="24"/>
                <w:szCs w:val="24"/>
                <w:lang w:val="sq-AL"/>
              </w:rPr>
              <w:t>administrative</w:t>
            </w:r>
            <w:r w:rsidRPr="00CD650D">
              <w:rPr>
                <w:rFonts w:ascii="Times New Roman" w:eastAsia="Times New Roman" w:hAnsi="Times New Roman" w:cs="Times New Roman"/>
                <w:b/>
                <w:i/>
                <w:color w:val="1F4E79" w:themeColor="accent1" w:themeShade="80"/>
                <w:sz w:val="24"/>
                <w:szCs w:val="24"/>
                <w:lang w:val="sq-AL"/>
              </w:rPr>
              <w:t xml:space="preserve"> aftësinë e gjyqtarit të komanduar për të shmangur përdorimin e gjuhës diskriminuese?</w:t>
            </w:r>
          </w:p>
        </w:tc>
      </w:tr>
      <w:tr w:rsidR="00936919" w:rsidRPr="00CD650D" w:rsidTr="00516241">
        <w:tc>
          <w:tcPr>
            <w:tcW w:w="1778"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E dobët</w:t>
            </w:r>
            <w:r w:rsidRPr="00CD650D">
              <w:rPr>
                <w:rFonts w:ascii="Segoe UI Symbol" w:eastAsia="Times New Roman" w:hAnsi="Segoe UI Symbol" w:cs="Segoe UI Symbol"/>
                <w:b/>
                <w:sz w:val="24"/>
                <w:szCs w:val="24"/>
                <w:lang w:val="sq-AL"/>
              </w:rPr>
              <w:t>☐</w:t>
            </w:r>
          </w:p>
        </w:tc>
        <w:tc>
          <w:tcPr>
            <w:tcW w:w="1833"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Nën mesataren</w:t>
            </w:r>
            <w:r w:rsidRPr="00CD650D">
              <w:rPr>
                <w:rFonts w:ascii="Segoe UI Symbol" w:eastAsia="Times New Roman" w:hAnsi="Segoe UI Symbol" w:cs="Segoe UI Symbol"/>
                <w:b/>
                <w:sz w:val="24"/>
                <w:szCs w:val="24"/>
                <w:lang w:val="sq-AL"/>
              </w:rPr>
              <w:t>☐</w:t>
            </w:r>
          </w:p>
        </w:tc>
        <w:tc>
          <w:tcPr>
            <w:tcW w:w="1799"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 xml:space="preserve">Mesatare </w:t>
            </w:r>
            <w:r w:rsidRPr="00CD650D">
              <w:rPr>
                <w:rFonts w:ascii="Segoe UI Symbol" w:eastAsia="Times New Roman" w:hAnsi="Segoe UI Symbol" w:cs="Segoe UI Symbol"/>
                <w:b/>
                <w:sz w:val="24"/>
                <w:szCs w:val="24"/>
                <w:lang w:val="sq-AL"/>
              </w:rPr>
              <w:t>☐</w:t>
            </w:r>
          </w:p>
        </w:tc>
        <w:tc>
          <w:tcPr>
            <w:tcW w:w="1833"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Mbi mesataren</w:t>
            </w:r>
            <w:r w:rsidRPr="00CD650D">
              <w:rPr>
                <w:rFonts w:ascii="Segoe UI Symbol" w:eastAsia="Times New Roman" w:hAnsi="Segoe UI Symbol" w:cs="Segoe UI Symbol"/>
                <w:b/>
                <w:sz w:val="24"/>
                <w:szCs w:val="24"/>
                <w:lang w:val="sq-AL"/>
              </w:rPr>
              <w:t>☐</w:t>
            </w:r>
          </w:p>
        </w:tc>
        <w:tc>
          <w:tcPr>
            <w:tcW w:w="1773"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Shumë e lartë</w:t>
            </w:r>
            <w:r w:rsidRPr="00CD650D">
              <w:rPr>
                <w:rFonts w:ascii="Segoe UI Symbol" w:eastAsia="Times New Roman" w:hAnsi="Segoe UI Symbol" w:cs="Segoe UI Symbol"/>
                <w:b/>
                <w:sz w:val="24"/>
                <w:szCs w:val="24"/>
                <w:lang w:val="sq-AL"/>
              </w:rPr>
              <w:t>☐</w:t>
            </w:r>
          </w:p>
        </w:tc>
      </w:tr>
      <w:tr w:rsidR="00936919" w:rsidRPr="00CD650D" w:rsidTr="00516241">
        <w:tc>
          <w:tcPr>
            <w:tcW w:w="9016" w:type="dxa"/>
            <w:gridSpan w:val="5"/>
            <w:shd w:val="clear" w:color="auto" w:fill="auto"/>
          </w:tcPr>
          <w:p w:rsidR="00936919" w:rsidRPr="00CD650D" w:rsidRDefault="00936919" w:rsidP="00CD650D">
            <w:pPr>
              <w:tabs>
                <w:tab w:val="left" w:pos="580"/>
              </w:tabs>
              <w:spacing w:after="120" w:line="276" w:lineRule="auto"/>
              <w:jc w:val="both"/>
              <w:rPr>
                <w:rFonts w:ascii="Times New Roman" w:eastAsia="Times New Roman" w:hAnsi="Times New Roman" w:cs="Times New Roman"/>
                <w:sz w:val="24"/>
                <w:szCs w:val="24"/>
                <w:lang w:val="sq-AL"/>
              </w:rPr>
            </w:pPr>
            <w:r w:rsidRPr="00CD650D">
              <w:rPr>
                <w:rFonts w:ascii="Times New Roman" w:eastAsia="Times New Roman" w:hAnsi="Times New Roman" w:cs="Times New Roman"/>
                <w:b/>
                <w:sz w:val="24"/>
                <w:szCs w:val="24"/>
                <w:lang w:val="sq-AL"/>
              </w:rPr>
              <w:t>Shpjegime:</w:t>
            </w:r>
            <w:r w:rsidRPr="00CD650D">
              <w:rPr>
                <w:rFonts w:ascii="Times New Roman" w:eastAsia="Times New Roman" w:hAnsi="Times New Roman" w:cs="Times New Roman"/>
                <w:bCs/>
                <w:i/>
                <w:color w:val="1F4E79" w:themeColor="accent1" w:themeShade="80"/>
                <w:sz w:val="24"/>
                <w:szCs w:val="24"/>
                <w:lang w:val="sq-AL"/>
              </w:rPr>
              <w:t xml:space="preserve"> (Këtu struktura përgjegjëse </w:t>
            </w:r>
            <w:r w:rsidR="007744E8" w:rsidRPr="00CD650D">
              <w:rPr>
                <w:rFonts w:ascii="Times New Roman" w:eastAsia="Times New Roman" w:hAnsi="Times New Roman" w:cs="Times New Roman"/>
                <w:bCs/>
                <w:i/>
                <w:color w:val="1F4E79" w:themeColor="accent1" w:themeShade="80"/>
                <w:sz w:val="24"/>
                <w:szCs w:val="24"/>
                <w:lang w:val="sq-AL"/>
              </w:rPr>
              <w:t>administrative</w:t>
            </w:r>
            <w:r w:rsidRPr="00CD650D">
              <w:rPr>
                <w:rFonts w:ascii="Times New Roman" w:eastAsia="Times New Roman" w:hAnsi="Times New Roman" w:cs="Times New Roman"/>
                <w:bCs/>
                <w:i/>
                <w:color w:val="1F4E79" w:themeColor="accent1" w:themeShade="80"/>
                <w:sz w:val="24"/>
                <w:szCs w:val="24"/>
                <w:lang w:val="sq-AL"/>
              </w:rPr>
              <w:t xml:space="preserve"> duhet të japë shpjegime që i vlerëson të rëndësishme për tu evidentuar e vlerësuar në kuadër të këtij treguesi)</w:t>
            </w:r>
          </w:p>
        </w:tc>
      </w:tr>
    </w:tbl>
    <w:p w:rsidR="00936919" w:rsidRPr="00CD650D" w:rsidRDefault="00936919" w:rsidP="00CD650D">
      <w:pPr>
        <w:spacing w:line="276" w:lineRule="auto"/>
        <w:rPr>
          <w:rFonts w:ascii="Times New Roman" w:hAnsi="Times New Roman" w:cs="Times New Roman"/>
          <w:sz w:val="24"/>
          <w:szCs w:val="24"/>
          <w:lang w:val="sq-AL"/>
        </w:rPr>
      </w:pPr>
    </w:p>
    <w:p w:rsidR="00936919" w:rsidRPr="00CD650D" w:rsidRDefault="00936919" w:rsidP="00CD650D">
      <w:pPr>
        <w:spacing w:line="276" w:lineRule="auto"/>
        <w:rPr>
          <w:rFonts w:ascii="Times New Roman" w:hAnsi="Times New Roman" w:cs="Times New Roman"/>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36"/>
      </w:tblGrid>
      <w:tr w:rsidR="00936919" w:rsidRPr="00F432EA" w:rsidTr="00516241">
        <w:tc>
          <w:tcPr>
            <w:tcW w:w="9016" w:type="dxa"/>
            <w:gridSpan w:val="2"/>
            <w:shd w:val="clear" w:color="auto" w:fill="auto"/>
          </w:tcPr>
          <w:p w:rsidR="00936919" w:rsidRPr="00CD650D" w:rsidRDefault="00936919" w:rsidP="00CD650D">
            <w:pPr>
              <w:tabs>
                <w:tab w:val="left" w:pos="580"/>
              </w:tabs>
              <w:spacing w:after="120" w:line="276" w:lineRule="auto"/>
              <w:jc w:val="both"/>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 xml:space="preserve">3.C-b </w:t>
            </w:r>
            <w:r w:rsidRPr="00CD650D">
              <w:rPr>
                <w:rFonts w:ascii="Times New Roman" w:hAnsi="Times New Roman" w:cs="Times New Roman"/>
                <w:b/>
                <w:sz w:val="24"/>
                <w:szCs w:val="24"/>
                <w:lang w:val="sq-AL"/>
              </w:rPr>
              <w:t>Numri tejet i lartë i kërkesave të pranuara për përjashtim si dhe atyre të refuzuara për heqjen dorë të gjyqtarit të komanduar nga një procedurë administrative</w:t>
            </w:r>
          </w:p>
          <w:p w:rsidR="00CD650D" w:rsidRDefault="00CD650D" w:rsidP="00CD650D">
            <w:pPr>
              <w:pStyle w:val="ListParagraph"/>
              <w:spacing w:after="120" w:line="276" w:lineRule="auto"/>
              <w:ind w:left="0"/>
              <w:jc w:val="both"/>
              <w:rPr>
                <w:rFonts w:ascii="Times New Roman" w:hAnsi="Times New Roman" w:cs="Times New Roman"/>
                <w:b/>
                <w:sz w:val="24"/>
                <w:szCs w:val="24"/>
                <w:lang w:val="sq-AL"/>
              </w:rPr>
            </w:pPr>
          </w:p>
          <w:p w:rsidR="00936919" w:rsidRPr="00CD650D" w:rsidRDefault="00936919" w:rsidP="00CD650D">
            <w:pPr>
              <w:pStyle w:val="ListParagraph"/>
              <w:spacing w:after="120" w:line="276" w:lineRule="auto"/>
              <w:ind w:left="0"/>
              <w:jc w:val="both"/>
              <w:rPr>
                <w:rFonts w:ascii="Times New Roman" w:hAnsi="Times New Roman" w:cs="Times New Roman"/>
                <w:b/>
                <w:sz w:val="24"/>
                <w:szCs w:val="24"/>
                <w:lang w:val="sq-AL"/>
              </w:rPr>
            </w:pPr>
            <w:r w:rsidRPr="00CD650D">
              <w:rPr>
                <w:rFonts w:ascii="Times New Roman" w:hAnsi="Times New Roman" w:cs="Times New Roman"/>
                <w:b/>
                <w:sz w:val="24"/>
                <w:szCs w:val="24"/>
                <w:lang w:val="sq-AL"/>
              </w:rPr>
              <w:t xml:space="preserve">Pikëzimi i këtij treguesi bëhet sipas një rendi zbritës bazuar në prezumimin e paanshmërisë në funksion. </w:t>
            </w:r>
          </w:p>
          <w:p w:rsidR="00936919" w:rsidRPr="00CD650D" w:rsidRDefault="00936919" w:rsidP="00CD650D">
            <w:pPr>
              <w:tabs>
                <w:tab w:val="left" w:pos="580"/>
              </w:tabs>
              <w:spacing w:after="120" w:line="276" w:lineRule="auto"/>
              <w:jc w:val="both"/>
              <w:rPr>
                <w:rFonts w:ascii="Times New Roman" w:eastAsia="Times New Roman" w:hAnsi="Times New Roman" w:cs="Times New Roman"/>
                <w:b/>
                <w:color w:val="FF0000"/>
                <w:sz w:val="24"/>
                <w:szCs w:val="24"/>
                <w:lang w:val="sq-AL"/>
              </w:rPr>
            </w:pPr>
            <w:r w:rsidRPr="00CD650D">
              <w:rPr>
                <w:rFonts w:ascii="Times New Roman" w:hAnsi="Times New Roman" w:cs="Times New Roman"/>
                <w:b/>
                <w:sz w:val="24"/>
                <w:szCs w:val="24"/>
                <w:lang w:val="sq-AL"/>
              </w:rPr>
              <w:t>Për të vendosur nëse numri i kërkesave të pranuara për përjashtimin nga një procedure administrative verifikuese, vlerësuese apo disiplinore e gjyqtarit të komanduar, është apo jo “tejet i lartë”, vlerësuesi, rast pas rasti, përqendrohet në raportin e numrit të çështjeve të caktuara për trajtim gjyqtarit të komanduar bazuar në pozicionin e tij të punës gjatë periudhës së vlerësimit dhe numrit të kërkesave të pranuara për përjashtimin e tij. Nëse nga burimet e vlerësimit rezulton numër “tejet i lartë” i kërkesave të pranuara, gjyqtari i komanduar do të vlerësohet me pikët minimale. I njëjti vlerësim bëhet edhe në rastin kur gjatë procedurës së vlerësimit konstatohet se kërkesat e bëra nga gjyqtari i komanduar për të hequr dorë nga përgatitja e dokumenteve ligjore për çështje të caktuara, janë të përsëritura, pavarësisht refuzimit të mëparshëm për të njëjtin shkak.</w:t>
            </w:r>
          </w:p>
          <w:p w:rsidR="00936919" w:rsidRPr="00CD650D" w:rsidRDefault="00936919" w:rsidP="00CD650D">
            <w:pPr>
              <w:tabs>
                <w:tab w:val="left" w:pos="580"/>
              </w:tabs>
              <w:spacing w:after="120" w:line="276" w:lineRule="auto"/>
              <w:jc w:val="both"/>
              <w:rPr>
                <w:rFonts w:ascii="Times New Roman" w:eastAsia="Times New Roman" w:hAnsi="Times New Roman" w:cs="Times New Roman"/>
                <w:b/>
                <w:i/>
                <w:color w:val="1F4E79" w:themeColor="accent1" w:themeShade="80"/>
                <w:sz w:val="24"/>
                <w:szCs w:val="24"/>
                <w:lang w:val="sq-AL"/>
              </w:rPr>
            </w:pPr>
            <w:r w:rsidRPr="00CD650D">
              <w:rPr>
                <w:rFonts w:ascii="Times New Roman" w:eastAsia="Times New Roman" w:hAnsi="Times New Roman" w:cs="Times New Roman"/>
                <w:b/>
                <w:i/>
                <w:color w:val="1F4E79" w:themeColor="accent1" w:themeShade="80"/>
                <w:sz w:val="24"/>
                <w:szCs w:val="24"/>
                <w:lang w:val="sq-AL"/>
              </w:rPr>
              <w:t xml:space="preserve">Si e vlerëson struktura përgjegjëse </w:t>
            </w:r>
            <w:r w:rsidR="007744E8" w:rsidRPr="00CD650D">
              <w:rPr>
                <w:rFonts w:ascii="Times New Roman" w:eastAsia="Times New Roman" w:hAnsi="Times New Roman" w:cs="Times New Roman"/>
                <w:b/>
                <w:i/>
                <w:color w:val="1F4E79" w:themeColor="accent1" w:themeShade="80"/>
                <w:sz w:val="24"/>
                <w:szCs w:val="24"/>
                <w:lang w:val="sq-AL"/>
              </w:rPr>
              <w:t>administrative</w:t>
            </w:r>
            <w:r w:rsidRPr="00CD650D">
              <w:rPr>
                <w:rFonts w:ascii="Times New Roman" w:eastAsia="Times New Roman" w:hAnsi="Times New Roman" w:cs="Times New Roman"/>
                <w:b/>
                <w:i/>
                <w:color w:val="1F4E79" w:themeColor="accent1" w:themeShade="80"/>
                <w:sz w:val="24"/>
                <w:szCs w:val="24"/>
                <w:lang w:val="sq-AL"/>
              </w:rPr>
              <w:t xml:space="preserve">  numrin e kërkesave të pranuara për përjashtimin dhe tyre të refuzuara për heqjen dorë të gjyqtarit të komanduar nga një procedurë administrative ?</w:t>
            </w:r>
          </w:p>
          <w:p w:rsidR="00936919" w:rsidRPr="00CD650D" w:rsidRDefault="00936919" w:rsidP="00CD650D">
            <w:pPr>
              <w:tabs>
                <w:tab w:val="left" w:pos="580"/>
              </w:tabs>
              <w:spacing w:after="120" w:line="276" w:lineRule="auto"/>
              <w:rPr>
                <w:rFonts w:ascii="Times New Roman" w:eastAsia="Times New Roman" w:hAnsi="Times New Roman" w:cs="Times New Roman"/>
                <w:b/>
                <w:i/>
                <w:sz w:val="24"/>
                <w:szCs w:val="24"/>
                <w:lang w:val="sq-AL"/>
              </w:rPr>
            </w:pPr>
            <w:r w:rsidRPr="00CD650D">
              <w:rPr>
                <w:rFonts w:ascii="Times New Roman" w:eastAsia="Times New Roman" w:hAnsi="Times New Roman" w:cs="Times New Roman"/>
                <w:b/>
                <w:i/>
                <w:color w:val="1F4E79" w:themeColor="accent1" w:themeShade="80"/>
                <w:sz w:val="24"/>
                <w:szCs w:val="24"/>
                <w:lang w:val="sq-AL"/>
              </w:rPr>
              <w:t>Prezumohet se gjyqtari i komanduar është i paanshëm</w:t>
            </w:r>
          </w:p>
        </w:tc>
      </w:tr>
      <w:tr w:rsidR="00936919" w:rsidRPr="00CD650D" w:rsidTr="00516241">
        <w:tc>
          <w:tcPr>
            <w:tcW w:w="4585"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 xml:space="preserve">Tejet i lartë </w:t>
            </w:r>
            <w:r w:rsidRPr="00CD650D">
              <w:rPr>
                <w:rFonts w:ascii="Segoe UI Symbol" w:eastAsia="Times New Roman" w:hAnsi="Segoe UI Symbol" w:cs="Segoe UI Symbol"/>
                <w:b/>
                <w:sz w:val="24"/>
                <w:szCs w:val="24"/>
                <w:lang w:val="sq-AL"/>
              </w:rPr>
              <w:t>☐</w:t>
            </w:r>
          </w:p>
        </w:tc>
        <w:tc>
          <w:tcPr>
            <w:tcW w:w="4431" w:type="dxa"/>
            <w:shd w:val="clear" w:color="auto" w:fill="BDD6EE"/>
          </w:tcPr>
          <w:p w:rsidR="00936919" w:rsidRPr="00CD650D" w:rsidRDefault="00936919" w:rsidP="00CD650D">
            <w:pPr>
              <w:tabs>
                <w:tab w:val="left" w:pos="580"/>
              </w:tabs>
              <w:spacing w:after="120" w:line="276" w:lineRule="auto"/>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 xml:space="preserve">I pakonsiderueshëm </w:t>
            </w:r>
            <w:r w:rsidRPr="00CD650D">
              <w:rPr>
                <w:rFonts w:ascii="Segoe UI Symbol" w:eastAsia="Times New Roman" w:hAnsi="Segoe UI Symbol" w:cs="Segoe UI Symbol"/>
                <w:b/>
                <w:sz w:val="24"/>
                <w:szCs w:val="24"/>
                <w:lang w:val="sq-AL"/>
              </w:rPr>
              <w:t>☐</w:t>
            </w:r>
          </w:p>
        </w:tc>
      </w:tr>
      <w:tr w:rsidR="00936919" w:rsidRPr="00CD650D" w:rsidTr="00516241">
        <w:tc>
          <w:tcPr>
            <w:tcW w:w="9016" w:type="dxa"/>
            <w:gridSpan w:val="2"/>
            <w:shd w:val="clear" w:color="auto" w:fill="auto"/>
          </w:tcPr>
          <w:p w:rsidR="00936919" w:rsidRPr="00CD650D" w:rsidRDefault="00936919" w:rsidP="00CD650D">
            <w:pPr>
              <w:tabs>
                <w:tab w:val="left" w:pos="580"/>
              </w:tabs>
              <w:spacing w:after="120" w:line="276" w:lineRule="auto"/>
              <w:jc w:val="both"/>
              <w:rPr>
                <w:rFonts w:ascii="Times New Roman" w:eastAsia="Times New Roman" w:hAnsi="Times New Roman" w:cs="Times New Roman"/>
                <w:sz w:val="24"/>
                <w:szCs w:val="24"/>
                <w:lang w:val="sq-AL"/>
              </w:rPr>
            </w:pPr>
            <w:r w:rsidRPr="00CD650D">
              <w:rPr>
                <w:rFonts w:ascii="Times New Roman" w:eastAsia="Times New Roman" w:hAnsi="Times New Roman" w:cs="Times New Roman"/>
                <w:b/>
                <w:sz w:val="24"/>
                <w:szCs w:val="24"/>
                <w:lang w:val="sq-AL"/>
              </w:rPr>
              <w:t>Shpjegime:</w:t>
            </w:r>
            <w:r w:rsidRPr="00CD650D">
              <w:rPr>
                <w:rFonts w:ascii="Times New Roman" w:eastAsia="Times New Roman" w:hAnsi="Times New Roman" w:cs="Times New Roman"/>
                <w:bCs/>
                <w:i/>
                <w:color w:val="1F4E79" w:themeColor="accent1" w:themeShade="80"/>
                <w:sz w:val="24"/>
                <w:szCs w:val="24"/>
                <w:lang w:val="sq-AL"/>
              </w:rPr>
              <w:t xml:space="preserve"> (Këtu struktura përgjegjëse </w:t>
            </w:r>
            <w:r w:rsidR="007744E8" w:rsidRPr="00CD650D">
              <w:rPr>
                <w:rFonts w:ascii="Times New Roman" w:eastAsia="Times New Roman" w:hAnsi="Times New Roman" w:cs="Times New Roman"/>
                <w:bCs/>
                <w:i/>
                <w:color w:val="1F4E79" w:themeColor="accent1" w:themeShade="80"/>
                <w:sz w:val="24"/>
                <w:szCs w:val="24"/>
                <w:lang w:val="sq-AL"/>
              </w:rPr>
              <w:t>administrative</w:t>
            </w:r>
            <w:r w:rsidRPr="00CD650D">
              <w:rPr>
                <w:rFonts w:ascii="Times New Roman" w:eastAsia="Times New Roman" w:hAnsi="Times New Roman" w:cs="Times New Roman"/>
                <w:bCs/>
                <w:i/>
                <w:color w:val="1F4E79" w:themeColor="accent1" w:themeShade="80"/>
                <w:sz w:val="24"/>
                <w:szCs w:val="24"/>
                <w:lang w:val="sq-AL"/>
              </w:rPr>
              <w:t xml:space="preserve"> duhet të japë shpjegime që i vlerëson të rëndësishme për tu evidentuar e vlerësuar në kuadër të këtij treguesi)</w:t>
            </w:r>
          </w:p>
        </w:tc>
      </w:tr>
    </w:tbl>
    <w:p w:rsidR="00936919" w:rsidRPr="00CD650D" w:rsidRDefault="00936919" w:rsidP="00CD650D">
      <w:pPr>
        <w:spacing w:line="276" w:lineRule="auto"/>
        <w:rPr>
          <w:rFonts w:ascii="Times New Roman" w:hAnsi="Times New Roman" w:cs="Times New Roman"/>
          <w:sz w:val="24"/>
          <w:szCs w:val="24"/>
          <w:lang w:val="sq-AL"/>
        </w:rPr>
      </w:pPr>
    </w:p>
    <w:p w:rsidR="00936919" w:rsidRPr="00CD650D" w:rsidRDefault="00936919" w:rsidP="00CD650D">
      <w:pPr>
        <w:spacing w:after="120" w:line="276" w:lineRule="auto"/>
        <w:ind w:right="-99"/>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lastRenderedPageBreak/>
        <w:t xml:space="preserve">4. </w:t>
      </w:r>
      <w:r w:rsidR="001D7050" w:rsidRPr="00CD650D">
        <w:rPr>
          <w:rFonts w:ascii="Times New Roman" w:eastAsia="Times New Roman" w:hAnsi="Times New Roman" w:cs="Times New Roman"/>
          <w:b/>
          <w:sz w:val="24"/>
          <w:szCs w:val="24"/>
          <w:lang w:val="sq-AL"/>
        </w:rPr>
        <w:t>Aftësia</w:t>
      </w:r>
      <w:r w:rsidRPr="00CD650D">
        <w:rPr>
          <w:rFonts w:ascii="Times New Roman" w:eastAsia="Times New Roman" w:hAnsi="Times New Roman" w:cs="Times New Roman"/>
          <w:b/>
          <w:sz w:val="24"/>
          <w:szCs w:val="24"/>
          <w:lang w:val="sq-AL"/>
        </w:rPr>
        <w:t xml:space="preserve"> personale dhe angazhimi profesional</w:t>
      </w:r>
    </w:p>
    <w:p w:rsidR="00936919" w:rsidRPr="00CD650D" w:rsidRDefault="00936919" w:rsidP="00CD650D">
      <w:pPr>
        <w:spacing w:after="120" w:line="276" w:lineRule="auto"/>
        <w:rPr>
          <w:rFonts w:ascii="Times New Roman" w:eastAsia="Times New Roman" w:hAnsi="Times New Roman" w:cs="Times New Roman"/>
          <w:sz w:val="24"/>
          <w:szCs w:val="24"/>
          <w:lang w:val="sq-AL"/>
        </w:rPr>
      </w:pPr>
    </w:p>
    <w:p w:rsidR="00936919" w:rsidRPr="00CD650D" w:rsidRDefault="00936919" w:rsidP="00CD650D">
      <w:pPr>
        <w:spacing w:after="120" w:line="276" w:lineRule="auto"/>
        <w:ind w:right="-1"/>
        <w:jc w:val="both"/>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Me anë të këtij kriteri vlerësohet kapaciteti personal dhe angazhimi profesional i gjyqtarit, duke vlerësuar aftësitë komunikuese, aftësinë për të bashkëpunuar me kolegët dhe administratën e Këshillit, dhe gatishmërinë e gjyqtarit për t’u angazhuar në veprimtari të tjera.</w:t>
      </w:r>
    </w:p>
    <w:p w:rsidR="00936919" w:rsidRPr="00CD650D" w:rsidRDefault="00936919" w:rsidP="00CD650D">
      <w:pPr>
        <w:spacing w:after="120" w:line="276" w:lineRule="auto"/>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 xml:space="preserve">4.A Aftësia e komunikimit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72"/>
        <w:gridCol w:w="1688"/>
        <w:gridCol w:w="1772"/>
        <w:gridCol w:w="1622"/>
      </w:tblGrid>
      <w:tr w:rsidR="00936919" w:rsidRPr="00F432EA" w:rsidTr="00516241">
        <w:tc>
          <w:tcPr>
            <w:tcW w:w="9016" w:type="dxa"/>
            <w:gridSpan w:val="5"/>
            <w:shd w:val="clear" w:color="auto" w:fill="auto"/>
          </w:tcPr>
          <w:p w:rsidR="00936919" w:rsidRPr="00CD650D" w:rsidRDefault="00936919" w:rsidP="00CD650D">
            <w:pPr>
              <w:tabs>
                <w:tab w:val="left" w:pos="580"/>
              </w:tabs>
              <w:spacing w:after="120" w:line="276" w:lineRule="auto"/>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4.A-a Komunikimi i qartë dhe transparent</w:t>
            </w:r>
          </w:p>
          <w:p w:rsidR="00936919" w:rsidRPr="00CD650D" w:rsidRDefault="00936919" w:rsidP="00CD650D">
            <w:pPr>
              <w:tabs>
                <w:tab w:val="left" w:pos="580"/>
              </w:tabs>
              <w:spacing w:after="120" w:line="276" w:lineRule="auto"/>
              <w:rPr>
                <w:rFonts w:ascii="Times New Roman" w:eastAsia="Times New Roman" w:hAnsi="Times New Roman" w:cs="Times New Roman"/>
                <w:b/>
                <w:sz w:val="24"/>
                <w:szCs w:val="24"/>
                <w:lang w:val="sq-AL"/>
              </w:rPr>
            </w:pPr>
          </w:p>
          <w:p w:rsidR="00936919" w:rsidRPr="00CD650D" w:rsidRDefault="00936919" w:rsidP="00CD650D">
            <w:pPr>
              <w:tabs>
                <w:tab w:val="left" w:pos="580"/>
              </w:tabs>
              <w:spacing w:after="120" w:line="276" w:lineRule="auto"/>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Me këtë tregues vlerësohet aftësia e gjyqtarit për të komunikuar në mënyrë efektive</w:t>
            </w:r>
            <w:r w:rsidR="001D7050" w:rsidRPr="00CD650D">
              <w:rPr>
                <w:rFonts w:ascii="Times New Roman" w:eastAsia="Times New Roman" w:hAnsi="Times New Roman" w:cs="Times New Roman"/>
                <w:b/>
                <w:sz w:val="24"/>
                <w:szCs w:val="24"/>
                <w:lang w:val="sq-AL"/>
              </w:rPr>
              <w:t xml:space="preserve"> dhe transparente. Aftësia</w:t>
            </w:r>
            <w:r w:rsidRPr="00CD650D">
              <w:rPr>
                <w:rFonts w:ascii="Times New Roman" w:eastAsia="Times New Roman" w:hAnsi="Times New Roman" w:cs="Times New Roman"/>
                <w:b/>
                <w:sz w:val="24"/>
                <w:szCs w:val="24"/>
                <w:lang w:val="sq-AL"/>
              </w:rPr>
              <w:t xml:space="preserve"> </w:t>
            </w:r>
            <w:r w:rsidR="001D7050" w:rsidRPr="00CD650D">
              <w:rPr>
                <w:rFonts w:ascii="Times New Roman" w:eastAsia="Times New Roman" w:hAnsi="Times New Roman" w:cs="Times New Roman"/>
                <w:b/>
                <w:sz w:val="24"/>
                <w:szCs w:val="24"/>
                <w:lang w:val="sq-AL"/>
              </w:rPr>
              <w:t>e komunikimit efektiv përfshin</w:t>
            </w:r>
            <w:r w:rsidRPr="00CD650D">
              <w:rPr>
                <w:rFonts w:ascii="Times New Roman" w:eastAsia="Times New Roman" w:hAnsi="Times New Roman" w:cs="Times New Roman"/>
                <w:b/>
                <w:sz w:val="24"/>
                <w:szCs w:val="24"/>
                <w:lang w:val="sq-AL"/>
              </w:rPr>
              <w:t xml:space="preserve"> aftësinë për t’u shprehur në mënyrë të kuptueshme, të qartë dhe </w:t>
            </w:r>
            <w:proofErr w:type="spellStart"/>
            <w:r w:rsidRPr="00CD650D">
              <w:rPr>
                <w:rFonts w:ascii="Times New Roman" w:eastAsia="Times New Roman" w:hAnsi="Times New Roman" w:cs="Times New Roman"/>
                <w:b/>
                <w:sz w:val="24"/>
                <w:szCs w:val="24"/>
                <w:lang w:val="sq-AL"/>
              </w:rPr>
              <w:t>konçize</w:t>
            </w:r>
            <w:proofErr w:type="spellEnd"/>
            <w:r w:rsidRPr="00CD650D">
              <w:rPr>
                <w:rFonts w:ascii="Times New Roman" w:eastAsia="Times New Roman" w:hAnsi="Times New Roman" w:cs="Times New Roman"/>
                <w:b/>
                <w:sz w:val="24"/>
                <w:szCs w:val="24"/>
                <w:lang w:val="sq-AL"/>
              </w:rPr>
              <w:t>.</w:t>
            </w:r>
          </w:p>
          <w:p w:rsidR="00936919" w:rsidRPr="00CD650D" w:rsidRDefault="00936919" w:rsidP="00CD650D">
            <w:pPr>
              <w:tabs>
                <w:tab w:val="left" w:pos="580"/>
              </w:tabs>
              <w:spacing w:after="120" w:line="276" w:lineRule="auto"/>
              <w:jc w:val="both"/>
              <w:rPr>
                <w:rFonts w:ascii="Times New Roman" w:eastAsia="Times New Roman" w:hAnsi="Times New Roman" w:cs="Times New Roman"/>
                <w:b/>
                <w:i/>
                <w:sz w:val="24"/>
                <w:szCs w:val="24"/>
                <w:lang w:val="sq-AL"/>
              </w:rPr>
            </w:pPr>
            <w:r w:rsidRPr="00CD650D">
              <w:rPr>
                <w:rFonts w:ascii="Times New Roman" w:eastAsia="Times New Roman" w:hAnsi="Times New Roman" w:cs="Times New Roman"/>
                <w:b/>
                <w:i/>
                <w:color w:val="1F4E79" w:themeColor="accent1" w:themeShade="80"/>
                <w:sz w:val="24"/>
                <w:szCs w:val="24"/>
                <w:lang w:val="sq-AL"/>
              </w:rPr>
              <w:t xml:space="preserve">Si e vlerëson struktura përgjegjëse </w:t>
            </w:r>
            <w:r w:rsidR="007744E8" w:rsidRPr="00CD650D">
              <w:rPr>
                <w:rFonts w:ascii="Times New Roman" w:eastAsia="Times New Roman" w:hAnsi="Times New Roman" w:cs="Times New Roman"/>
                <w:b/>
                <w:i/>
                <w:color w:val="1F4E79" w:themeColor="accent1" w:themeShade="80"/>
                <w:sz w:val="24"/>
                <w:szCs w:val="24"/>
                <w:lang w:val="sq-AL"/>
              </w:rPr>
              <w:t>administrative</w:t>
            </w:r>
            <w:r w:rsidRPr="00CD650D">
              <w:rPr>
                <w:rFonts w:ascii="Times New Roman" w:eastAsia="Times New Roman" w:hAnsi="Times New Roman" w:cs="Times New Roman"/>
                <w:b/>
                <w:i/>
                <w:color w:val="1F4E79" w:themeColor="accent1" w:themeShade="80"/>
                <w:sz w:val="24"/>
                <w:szCs w:val="24"/>
                <w:lang w:val="sq-AL"/>
              </w:rPr>
              <w:t xml:space="preserve"> aftësinë e gjyqtarit të komanduar për të komunikuar qartë dhe në mënyrë transparente?</w:t>
            </w:r>
          </w:p>
        </w:tc>
      </w:tr>
      <w:tr w:rsidR="00936919" w:rsidRPr="00CD650D" w:rsidTr="00516241">
        <w:tc>
          <w:tcPr>
            <w:tcW w:w="1778"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E dobët</w:t>
            </w:r>
            <w:r w:rsidRPr="00CD650D">
              <w:rPr>
                <w:rFonts w:ascii="Segoe UI Symbol" w:eastAsia="Times New Roman" w:hAnsi="Segoe UI Symbol" w:cs="Segoe UI Symbol"/>
                <w:b/>
                <w:sz w:val="24"/>
                <w:szCs w:val="24"/>
                <w:lang w:val="sq-AL"/>
              </w:rPr>
              <w:t>☐</w:t>
            </w:r>
          </w:p>
        </w:tc>
        <w:tc>
          <w:tcPr>
            <w:tcW w:w="1833"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Nën mesataren</w:t>
            </w:r>
            <w:r w:rsidRPr="00CD650D">
              <w:rPr>
                <w:rFonts w:ascii="Segoe UI Symbol" w:eastAsia="Times New Roman" w:hAnsi="Segoe UI Symbol" w:cs="Segoe UI Symbol"/>
                <w:b/>
                <w:sz w:val="24"/>
                <w:szCs w:val="24"/>
                <w:lang w:val="sq-AL"/>
              </w:rPr>
              <w:t>☐</w:t>
            </w:r>
          </w:p>
        </w:tc>
        <w:tc>
          <w:tcPr>
            <w:tcW w:w="1799"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 xml:space="preserve">Mesatare </w:t>
            </w:r>
            <w:r w:rsidRPr="00CD650D">
              <w:rPr>
                <w:rFonts w:ascii="Segoe UI Symbol" w:eastAsia="Times New Roman" w:hAnsi="Segoe UI Symbol" w:cs="Segoe UI Symbol"/>
                <w:b/>
                <w:sz w:val="24"/>
                <w:szCs w:val="24"/>
                <w:lang w:val="sq-AL"/>
              </w:rPr>
              <w:t>☐</w:t>
            </w:r>
          </w:p>
        </w:tc>
        <w:tc>
          <w:tcPr>
            <w:tcW w:w="1833"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Mbi mesataren</w:t>
            </w:r>
            <w:r w:rsidRPr="00CD650D">
              <w:rPr>
                <w:rFonts w:ascii="Segoe UI Symbol" w:eastAsia="Times New Roman" w:hAnsi="Segoe UI Symbol" w:cs="Segoe UI Symbol"/>
                <w:b/>
                <w:sz w:val="24"/>
                <w:szCs w:val="24"/>
                <w:lang w:val="sq-AL"/>
              </w:rPr>
              <w:t>☐</w:t>
            </w:r>
          </w:p>
        </w:tc>
        <w:tc>
          <w:tcPr>
            <w:tcW w:w="1773"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Shumë e lartë</w:t>
            </w:r>
            <w:r w:rsidRPr="00CD650D">
              <w:rPr>
                <w:rFonts w:ascii="Segoe UI Symbol" w:eastAsia="Times New Roman" w:hAnsi="Segoe UI Symbol" w:cs="Segoe UI Symbol"/>
                <w:b/>
                <w:sz w:val="24"/>
                <w:szCs w:val="24"/>
                <w:lang w:val="sq-AL"/>
              </w:rPr>
              <w:t>☐</w:t>
            </w:r>
          </w:p>
        </w:tc>
      </w:tr>
      <w:tr w:rsidR="00936919" w:rsidRPr="00CD650D" w:rsidTr="00516241">
        <w:tc>
          <w:tcPr>
            <w:tcW w:w="9016" w:type="dxa"/>
            <w:gridSpan w:val="5"/>
            <w:shd w:val="clear" w:color="auto" w:fill="auto"/>
          </w:tcPr>
          <w:p w:rsidR="00936919" w:rsidRPr="00CD650D" w:rsidRDefault="00936919" w:rsidP="00CD650D">
            <w:pPr>
              <w:tabs>
                <w:tab w:val="left" w:pos="580"/>
              </w:tabs>
              <w:spacing w:after="120" w:line="276" w:lineRule="auto"/>
              <w:jc w:val="both"/>
              <w:rPr>
                <w:rFonts w:ascii="Times New Roman" w:eastAsia="Times New Roman" w:hAnsi="Times New Roman" w:cs="Times New Roman"/>
                <w:sz w:val="24"/>
                <w:szCs w:val="24"/>
                <w:lang w:val="sq-AL"/>
              </w:rPr>
            </w:pPr>
            <w:r w:rsidRPr="00CD650D">
              <w:rPr>
                <w:rFonts w:ascii="Times New Roman" w:eastAsia="Times New Roman" w:hAnsi="Times New Roman" w:cs="Times New Roman"/>
                <w:b/>
                <w:sz w:val="24"/>
                <w:szCs w:val="24"/>
                <w:lang w:val="sq-AL"/>
              </w:rPr>
              <w:t>Shpjegime:</w:t>
            </w:r>
            <w:r w:rsidRPr="00CD650D">
              <w:rPr>
                <w:rFonts w:ascii="Times New Roman" w:eastAsia="Times New Roman" w:hAnsi="Times New Roman" w:cs="Times New Roman"/>
                <w:bCs/>
                <w:i/>
                <w:color w:val="1F4E79" w:themeColor="accent1" w:themeShade="80"/>
                <w:sz w:val="24"/>
                <w:szCs w:val="24"/>
                <w:lang w:val="sq-AL"/>
              </w:rPr>
              <w:t xml:space="preserve"> (Këtu struktura përgjegjëse </w:t>
            </w:r>
            <w:r w:rsidR="007744E8" w:rsidRPr="00CD650D">
              <w:rPr>
                <w:rFonts w:ascii="Times New Roman" w:eastAsia="Times New Roman" w:hAnsi="Times New Roman" w:cs="Times New Roman"/>
                <w:bCs/>
                <w:i/>
                <w:color w:val="1F4E79" w:themeColor="accent1" w:themeShade="80"/>
                <w:sz w:val="24"/>
                <w:szCs w:val="24"/>
                <w:lang w:val="sq-AL"/>
              </w:rPr>
              <w:t>administrative</w:t>
            </w:r>
            <w:r w:rsidRPr="00CD650D">
              <w:rPr>
                <w:rFonts w:ascii="Times New Roman" w:eastAsia="Times New Roman" w:hAnsi="Times New Roman" w:cs="Times New Roman"/>
                <w:bCs/>
                <w:i/>
                <w:color w:val="1F4E79" w:themeColor="accent1" w:themeShade="80"/>
                <w:sz w:val="24"/>
                <w:szCs w:val="24"/>
                <w:lang w:val="sq-AL"/>
              </w:rPr>
              <w:t xml:space="preserve"> duhet të japë shpjegime që i vlerëson të rëndësishme për tu evidentuar e vlerësuar në kuadër të këtij treguesi)</w:t>
            </w:r>
          </w:p>
        </w:tc>
      </w:tr>
    </w:tbl>
    <w:p w:rsidR="00936919" w:rsidRPr="00CD650D" w:rsidRDefault="00936919" w:rsidP="00CD650D">
      <w:pPr>
        <w:spacing w:line="276" w:lineRule="auto"/>
        <w:rPr>
          <w:rFonts w:ascii="Times New Roman" w:hAnsi="Times New Roman" w:cs="Times New Roman"/>
          <w:sz w:val="24"/>
          <w:szCs w:val="24"/>
          <w:lang w:val="sq-AL"/>
        </w:rPr>
      </w:pPr>
    </w:p>
    <w:p w:rsidR="00936919" w:rsidRPr="00CD650D" w:rsidRDefault="00936919" w:rsidP="00CD650D">
      <w:pPr>
        <w:spacing w:line="276" w:lineRule="auto"/>
        <w:rPr>
          <w:rFonts w:ascii="Times New Roman" w:hAnsi="Times New Roman" w:cs="Times New Roman"/>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2819"/>
        <w:gridCol w:w="3006"/>
      </w:tblGrid>
      <w:tr w:rsidR="00936919" w:rsidRPr="00F432EA" w:rsidTr="00516241">
        <w:tc>
          <w:tcPr>
            <w:tcW w:w="9016" w:type="dxa"/>
            <w:gridSpan w:val="3"/>
            <w:shd w:val="clear" w:color="auto" w:fill="auto"/>
          </w:tcPr>
          <w:p w:rsidR="00936919" w:rsidRPr="00CD650D" w:rsidRDefault="00936919" w:rsidP="00CD650D">
            <w:pPr>
              <w:tabs>
                <w:tab w:val="left" w:pos="580"/>
              </w:tabs>
              <w:spacing w:after="120" w:line="276" w:lineRule="auto"/>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 xml:space="preserve">4.A-b Respektimi i konfidencialitetit dhe mbrojtjes së të dhënave personale. </w:t>
            </w:r>
          </w:p>
          <w:p w:rsidR="00936919" w:rsidRPr="00CD650D" w:rsidRDefault="00936919" w:rsidP="00CD650D">
            <w:pPr>
              <w:tabs>
                <w:tab w:val="left" w:pos="580"/>
              </w:tabs>
              <w:spacing w:after="120" w:line="276" w:lineRule="auto"/>
              <w:rPr>
                <w:rFonts w:ascii="Times New Roman" w:eastAsia="Times New Roman" w:hAnsi="Times New Roman" w:cs="Times New Roman"/>
                <w:b/>
                <w:sz w:val="24"/>
                <w:szCs w:val="24"/>
                <w:lang w:val="sq-AL"/>
              </w:rPr>
            </w:pPr>
          </w:p>
          <w:p w:rsidR="00936919" w:rsidRPr="00CD650D" w:rsidRDefault="00936919" w:rsidP="00CD650D">
            <w:pPr>
              <w:tabs>
                <w:tab w:val="left" w:pos="580"/>
              </w:tabs>
              <w:spacing w:after="120" w:line="276" w:lineRule="auto"/>
              <w:jc w:val="both"/>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Në këtë tregues vlerësohet aftësia e gjyqtarit për të treguar kujdesin maksimal për ruajtjen e konfidencialitetit dhe mbrojtjen e të dhënave personale në lidhje me informacionet dhe të dhënat për të cilat ai vihet në dijeni për shkak të funksionit.</w:t>
            </w:r>
          </w:p>
          <w:p w:rsidR="00936919" w:rsidRPr="00CD650D" w:rsidRDefault="00936919" w:rsidP="00CD650D">
            <w:pPr>
              <w:tabs>
                <w:tab w:val="left" w:pos="580"/>
              </w:tabs>
              <w:spacing w:after="120" w:line="276" w:lineRule="auto"/>
              <w:jc w:val="both"/>
              <w:rPr>
                <w:rFonts w:ascii="Times New Roman" w:eastAsia="Times New Roman" w:hAnsi="Times New Roman" w:cs="Times New Roman"/>
                <w:b/>
                <w:i/>
                <w:color w:val="1F4E79" w:themeColor="accent1" w:themeShade="80"/>
                <w:sz w:val="24"/>
                <w:szCs w:val="24"/>
                <w:lang w:val="sq-AL"/>
              </w:rPr>
            </w:pPr>
            <w:r w:rsidRPr="00CD650D">
              <w:rPr>
                <w:rFonts w:ascii="Times New Roman" w:eastAsia="Times New Roman" w:hAnsi="Times New Roman" w:cs="Times New Roman"/>
                <w:b/>
                <w:i/>
                <w:color w:val="1F4E79" w:themeColor="accent1" w:themeShade="80"/>
                <w:sz w:val="24"/>
                <w:szCs w:val="24"/>
                <w:lang w:val="sq-AL"/>
              </w:rPr>
              <w:t xml:space="preserve">Si e vlerëson struktura përgjegjëse </w:t>
            </w:r>
            <w:r w:rsidR="007744E8" w:rsidRPr="00CD650D">
              <w:rPr>
                <w:rFonts w:ascii="Times New Roman" w:eastAsia="Times New Roman" w:hAnsi="Times New Roman" w:cs="Times New Roman"/>
                <w:b/>
                <w:i/>
                <w:color w:val="1F4E79" w:themeColor="accent1" w:themeShade="80"/>
                <w:sz w:val="24"/>
                <w:szCs w:val="24"/>
                <w:lang w:val="sq-AL"/>
              </w:rPr>
              <w:t>administrative</w:t>
            </w:r>
            <w:r w:rsidRPr="00CD650D">
              <w:rPr>
                <w:rFonts w:ascii="Times New Roman" w:eastAsia="Times New Roman" w:hAnsi="Times New Roman" w:cs="Times New Roman"/>
                <w:b/>
                <w:i/>
                <w:color w:val="1F4E79" w:themeColor="accent1" w:themeShade="80"/>
                <w:sz w:val="24"/>
                <w:szCs w:val="24"/>
                <w:lang w:val="sq-AL"/>
              </w:rPr>
              <w:t xml:space="preserve"> aftësinë e tij në lidhje me respektimin e konfidencialitetit dhe mbrojtjen e të dhënave personale?</w:t>
            </w:r>
          </w:p>
          <w:p w:rsidR="00936919" w:rsidRPr="00CD650D" w:rsidRDefault="00936919" w:rsidP="00CD650D">
            <w:pPr>
              <w:tabs>
                <w:tab w:val="left" w:pos="580"/>
              </w:tabs>
              <w:spacing w:after="120" w:line="276" w:lineRule="auto"/>
              <w:rPr>
                <w:rFonts w:ascii="Times New Roman" w:eastAsia="Times New Roman" w:hAnsi="Times New Roman" w:cs="Times New Roman"/>
                <w:b/>
                <w:i/>
                <w:color w:val="1F4E79" w:themeColor="accent1" w:themeShade="80"/>
                <w:sz w:val="24"/>
                <w:szCs w:val="24"/>
                <w:lang w:val="sq-AL"/>
              </w:rPr>
            </w:pPr>
            <w:r w:rsidRPr="00CD650D">
              <w:rPr>
                <w:rFonts w:ascii="Times New Roman" w:eastAsia="Times New Roman" w:hAnsi="Times New Roman" w:cs="Times New Roman"/>
                <w:b/>
                <w:color w:val="1F4E79" w:themeColor="accent1" w:themeShade="80"/>
                <w:sz w:val="24"/>
                <w:szCs w:val="24"/>
                <w:lang w:val="sq-AL"/>
              </w:rPr>
              <w:t>(</w:t>
            </w:r>
            <w:r w:rsidRPr="00CD650D">
              <w:rPr>
                <w:rFonts w:ascii="Times New Roman" w:eastAsia="Times New Roman" w:hAnsi="Times New Roman" w:cs="Times New Roman"/>
                <w:b/>
                <w:i/>
                <w:color w:val="1F4E79" w:themeColor="accent1" w:themeShade="80"/>
                <w:sz w:val="24"/>
                <w:szCs w:val="24"/>
                <w:lang w:val="sq-AL"/>
              </w:rPr>
              <w:t>Prezumohet se gjyqtari ka shkallë shumë të lartë aftësie lidhur me këtë tregues)</w:t>
            </w:r>
          </w:p>
        </w:tc>
      </w:tr>
      <w:tr w:rsidR="00936919" w:rsidRPr="00CD650D" w:rsidTr="00516241">
        <w:tc>
          <w:tcPr>
            <w:tcW w:w="2830"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E dobët</w:t>
            </w:r>
            <w:r w:rsidRPr="00CD650D">
              <w:rPr>
                <w:rFonts w:ascii="Segoe UI Symbol" w:eastAsia="Times New Roman" w:hAnsi="Segoe UI Symbol" w:cs="Segoe UI Symbol"/>
                <w:b/>
                <w:sz w:val="24"/>
                <w:szCs w:val="24"/>
                <w:lang w:val="sq-AL"/>
              </w:rPr>
              <w:t>☐</w:t>
            </w:r>
          </w:p>
        </w:tc>
        <w:tc>
          <w:tcPr>
            <w:tcW w:w="2977"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 xml:space="preserve">Mesatare </w:t>
            </w:r>
            <w:r w:rsidRPr="00CD650D">
              <w:rPr>
                <w:rFonts w:ascii="Segoe UI Symbol" w:eastAsia="Times New Roman" w:hAnsi="Segoe UI Symbol" w:cs="Segoe UI Symbol"/>
                <w:b/>
                <w:sz w:val="24"/>
                <w:szCs w:val="24"/>
                <w:lang w:val="sq-AL"/>
              </w:rPr>
              <w:t>☐</w:t>
            </w:r>
          </w:p>
        </w:tc>
        <w:tc>
          <w:tcPr>
            <w:tcW w:w="3209"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E lartë</w:t>
            </w:r>
            <w:r w:rsidRPr="00CD650D">
              <w:rPr>
                <w:rFonts w:ascii="Segoe UI Symbol" w:eastAsia="Times New Roman" w:hAnsi="Segoe UI Symbol" w:cs="Segoe UI Symbol"/>
                <w:b/>
                <w:sz w:val="24"/>
                <w:szCs w:val="24"/>
                <w:lang w:val="sq-AL"/>
              </w:rPr>
              <w:t>☐</w:t>
            </w:r>
          </w:p>
        </w:tc>
      </w:tr>
      <w:tr w:rsidR="00936919" w:rsidRPr="00CD650D" w:rsidTr="00516241">
        <w:tc>
          <w:tcPr>
            <w:tcW w:w="9016" w:type="dxa"/>
            <w:gridSpan w:val="3"/>
            <w:shd w:val="clear" w:color="auto" w:fill="auto"/>
          </w:tcPr>
          <w:p w:rsidR="00936919" w:rsidRPr="00CD650D" w:rsidRDefault="00936919" w:rsidP="00CD650D">
            <w:pPr>
              <w:tabs>
                <w:tab w:val="left" w:pos="580"/>
              </w:tabs>
              <w:spacing w:after="120" w:line="276" w:lineRule="auto"/>
              <w:jc w:val="both"/>
              <w:rPr>
                <w:rFonts w:ascii="Times New Roman" w:eastAsia="Times New Roman" w:hAnsi="Times New Roman" w:cs="Times New Roman"/>
                <w:sz w:val="24"/>
                <w:szCs w:val="24"/>
                <w:lang w:val="sq-AL"/>
              </w:rPr>
            </w:pPr>
            <w:r w:rsidRPr="00CD650D">
              <w:rPr>
                <w:rFonts w:ascii="Times New Roman" w:eastAsia="Times New Roman" w:hAnsi="Times New Roman" w:cs="Times New Roman"/>
                <w:b/>
                <w:sz w:val="24"/>
                <w:szCs w:val="24"/>
                <w:lang w:val="sq-AL"/>
              </w:rPr>
              <w:t>Shpjegime:</w:t>
            </w:r>
            <w:r w:rsidRPr="00CD650D">
              <w:rPr>
                <w:rFonts w:ascii="Times New Roman" w:eastAsia="Times New Roman" w:hAnsi="Times New Roman" w:cs="Times New Roman"/>
                <w:bCs/>
                <w:i/>
                <w:color w:val="1F4E79" w:themeColor="accent1" w:themeShade="80"/>
                <w:sz w:val="24"/>
                <w:szCs w:val="24"/>
                <w:lang w:val="sq-AL"/>
              </w:rPr>
              <w:t xml:space="preserve"> (Këtu struktura përgjegjëse </w:t>
            </w:r>
            <w:r w:rsidR="007744E8" w:rsidRPr="00CD650D">
              <w:rPr>
                <w:rFonts w:ascii="Times New Roman" w:eastAsia="Times New Roman" w:hAnsi="Times New Roman" w:cs="Times New Roman"/>
                <w:bCs/>
                <w:i/>
                <w:color w:val="1F4E79" w:themeColor="accent1" w:themeShade="80"/>
                <w:sz w:val="24"/>
                <w:szCs w:val="24"/>
                <w:lang w:val="sq-AL"/>
              </w:rPr>
              <w:t>administrative</w:t>
            </w:r>
            <w:r w:rsidRPr="00CD650D">
              <w:rPr>
                <w:rFonts w:ascii="Times New Roman" w:eastAsia="Times New Roman" w:hAnsi="Times New Roman" w:cs="Times New Roman"/>
                <w:bCs/>
                <w:i/>
                <w:color w:val="1F4E79" w:themeColor="accent1" w:themeShade="80"/>
                <w:sz w:val="24"/>
                <w:szCs w:val="24"/>
                <w:lang w:val="sq-AL"/>
              </w:rPr>
              <w:t xml:space="preserve"> duhet të japë shpjegime që i vlerëson të rëndësishme për tu evidentuar e vlerësuar në kuadër të këtij treguesi) </w:t>
            </w:r>
          </w:p>
        </w:tc>
      </w:tr>
    </w:tbl>
    <w:p w:rsidR="00936919" w:rsidRPr="00CD650D" w:rsidRDefault="00936919" w:rsidP="00CD650D">
      <w:pPr>
        <w:spacing w:line="276" w:lineRule="auto"/>
        <w:rPr>
          <w:rFonts w:ascii="Times New Roman" w:hAnsi="Times New Roman" w:cs="Times New Roman"/>
          <w:sz w:val="24"/>
          <w:szCs w:val="24"/>
          <w:lang w:val="sq-AL"/>
        </w:rPr>
      </w:pPr>
    </w:p>
    <w:p w:rsidR="00936919" w:rsidRPr="00CD650D" w:rsidRDefault="00CD650D" w:rsidP="00CD650D">
      <w:pPr>
        <w:spacing w:after="120" w:line="276"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4.B Aftësia për të bashkëpunuar</w:t>
      </w:r>
      <w:r w:rsidR="00936919" w:rsidRPr="00CD650D">
        <w:rPr>
          <w:rFonts w:ascii="Times New Roman" w:eastAsia="Times New Roman" w:hAnsi="Times New Roman" w:cs="Times New Roman"/>
          <w:b/>
          <w:sz w:val="24"/>
          <w:szCs w:val="24"/>
          <w:lang w:val="sq-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72"/>
        <w:gridCol w:w="1688"/>
        <w:gridCol w:w="1772"/>
        <w:gridCol w:w="1622"/>
      </w:tblGrid>
      <w:tr w:rsidR="00936919" w:rsidRPr="00F432EA" w:rsidTr="00516241">
        <w:tc>
          <w:tcPr>
            <w:tcW w:w="9016" w:type="dxa"/>
            <w:gridSpan w:val="5"/>
            <w:shd w:val="clear" w:color="auto" w:fill="auto"/>
          </w:tcPr>
          <w:p w:rsidR="00936919" w:rsidRPr="00CD650D" w:rsidRDefault="00936919" w:rsidP="00CD650D">
            <w:pPr>
              <w:tabs>
                <w:tab w:val="left" w:pos="580"/>
              </w:tabs>
              <w:spacing w:after="120" w:line="276" w:lineRule="auto"/>
              <w:jc w:val="both"/>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4.B-a Shkalla e komunikimit dhe bashkëpunimit me kolegët, shkëmbimi i njohurive dhe i përvojës profesionale</w:t>
            </w:r>
          </w:p>
          <w:p w:rsidR="00936919" w:rsidRPr="00CD650D" w:rsidRDefault="00936919" w:rsidP="00CD650D">
            <w:pPr>
              <w:tabs>
                <w:tab w:val="left" w:pos="580"/>
              </w:tabs>
              <w:spacing w:after="120" w:line="276" w:lineRule="auto"/>
              <w:rPr>
                <w:rFonts w:ascii="Times New Roman" w:eastAsia="Times New Roman" w:hAnsi="Times New Roman" w:cs="Times New Roman"/>
                <w:b/>
                <w:sz w:val="24"/>
                <w:szCs w:val="24"/>
                <w:lang w:val="sq-AL"/>
              </w:rPr>
            </w:pPr>
          </w:p>
          <w:p w:rsidR="00936919" w:rsidRPr="00CD650D" w:rsidRDefault="00936919" w:rsidP="00CD650D">
            <w:pPr>
              <w:tabs>
                <w:tab w:val="left" w:pos="580"/>
              </w:tabs>
              <w:spacing w:after="120" w:line="276" w:lineRule="auto"/>
              <w:jc w:val="both"/>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lastRenderedPageBreak/>
              <w:t xml:space="preserve">Në këtë tregues vlerësohet aftësia dhe </w:t>
            </w:r>
            <w:proofErr w:type="spellStart"/>
            <w:r w:rsidRPr="00CD650D">
              <w:rPr>
                <w:rFonts w:ascii="Times New Roman" w:eastAsia="Times New Roman" w:hAnsi="Times New Roman" w:cs="Times New Roman"/>
                <w:b/>
                <w:sz w:val="24"/>
                <w:szCs w:val="24"/>
                <w:lang w:val="sq-AL"/>
              </w:rPr>
              <w:t>disponibiliteti</w:t>
            </w:r>
            <w:proofErr w:type="spellEnd"/>
            <w:r w:rsidRPr="00CD650D">
              <w:rPr>
                <w:rFonts w:ascii="Times New Roman" w:eastAsia="Times New Roman" w:hAnsi="Times New Roman" w:cs="Times New Roman"/>
                <w:b/>
                <w:sz w:val="24"/>
                <w:szCs w:val="24"/>
                <w:lang w:val="sq-AL"/>
              </w:rPr>
              <w:t xml:space="preserve"> i gjyqtarit për të bashkëpunuar me kolegët</w:t>
            </w:r>
            <w:bookmarkStart w:id="5" w:name="_Hlk71047153"/>
            <w:r w:rsidRPr="00CD650D">
              <w:rPr>
                <w:rFonts w:ascii="Times New Roman" w:eastAsia="Times New Roman" w:hAnsi="Times New Roman" w:cs="Times New Roman"/>
                <w:sz w:val="24"/>
                <w:szCs w:val="24"/>
                <w:lang w:val="sq-AL"/>
              </w:rPr>
              <w:t xml:space="preserve"> </w:t>
            </w:r>
            <w:r w:rsidRPr="00CD650D">
              <w:rPr>
                <w:rFonts w:ascii="Times New Roman" w:eastAsia="Times New Roman" w:hAnsi="Times New Roman" w:cs="Times New Roman"/>
                <w:b/>
                <w:sz w:val="24"/>
                <w:szCs w:val="24"/>
                <w:lang w:val="sq-AL"/>
              </w:rPr>
              <w:t xml:space="preserve">në ushtrimin e detyrës duke </w:t>
            </w:r>
            <w:r w:rsidR="00CD650D" w:rsidRPr="00CD650D">
              <w:rPr>
                <w:rFonts w:ascii="Times New Roman" w:eastAsia="Times New Roman" w:hAnsi="Times New Roman" w:cs="Times New Roman"/>
                <w:b/>
                <w:sz w:val="24"/>
                <w:szCs w:val="24"/>
                <w:lang w:val="sq-AL"/>
              </w:rPr>
              <w:t>respektuar</w:t>
            </w:r>
            <w:r w:rsidRPr="00CD650D">
              <w:rPr>
                <w:rFonts w:ascii="Times New Roman" w:eastAsia="Times New Roman" w:hAnsi="Times New Roman" w:cs="Times New Roman"/>
                <w:b/>
                <w:sz w:val="24"/>
                <w:szCs w:val="24"/>
                <w:lang w:val="sq-AL"/>
              </w:rPr>
              <w:t xml:space="preserve"> mendimet e tyre. </w:t>
            </w:r>
            <w:bookmarkEnd w:id="5"/>
            <w:r w:rsidRPr="00CD650D">
              <w:rPr>
                <w:rFonts w:ascii="Times New Roman" w:eastAsia="Times New Roman" w:hAnsi="Times New Roman" w:cs="Times New Roman"/>
                <w:b/>
                <w:sz w:val="24"/>
                <w:szCs w:val="24"/>
                <w:lang w:val="sq-AL"/>
              </w:rPr>
              <w:t xml:space="preserve">Gjyqtari i komanduar duhet të kontribuojë në ngritjen e problematikave mbi çështje të caktuara, përmirësimin e legjislacionit, diskutimin rreth zbatimit të vendimeve të Këshillit, hartimin e akteve administrative dhe çdo çështje tjetër që lidhet me veprimtarinë pranë Këshillit. </w:t>
            </w:r>
            <w:r w:rsidRPr="00CD650D">
              <w:rPr>
                <w:rFonts w:ascii="Times New Roman" w:hAnsi="Times New Roman" w:cs="Times New Roman"/>
                <w:b/>
                <w:bCs/>
                <w:sz w:val="24"/>
                <w:szCs w:val="24"/>
                <w:lang w:val="sq-AL"/>
              </w:rPr>
              <w:t xml:space="preserve">Gjyqtari i komanduar </w:t>
            </w:r>
            <w:r w:rsidRPr="00CD650D">
              <w:rPr>
                <w:rFonts w:ascii="Times New Roman" w:eastAsia="Times New Roman" w:hAnsi="Times New Roman" w:cs="Times New Roman"/>
                <w:b/>
                <w:sz w:val="24"/>
                <w:szCs w:val="24"/>
                <w:lang w:val="sq-AL"/>
              </w:rPr>
              <w:t xml:space="preserve">duhet të tregojë gatishmëri për të ndarë me kolegët përvojën e përftuar në aktivitetet e ndryshme trajnuese. </w:t>
            </w:r>
          </w:p>
          <w:p w:rsidR="00936919" w:rsidRPr="00CD650D" w:rsidRDefault="00936919" w:rsidP="00CD650D">
            <w:pPr>
              <w:tabs>
                <w:tab w:val="left" w:pos="580"/>
              </w:tabs>
              <w:spacing w:after="120" w:line="276" w:lineRule="auto"/>
              <w:rPr>
                <w:rFonts w:ascii="Times New Roman" w:eastAsia="Times New Roman" w:hAnsi="Times New Roman" w:cs="Times New Roman"/>
                <w:b/>
                <w:i/>
                <w:sz w:val="24"/>
                <w:szCs w:val="24"/>
                <w:lang w:val="sq-AL"/>
              </w:rPr>
            </w:pPr>
            <w:r w:rsidRPr="00CD650D">
              <w:rPr>
                <w:rFonts w:ascii="Times New Roman" w:eastAsia="Times New Roman" w:hAnsi="Times New Roman" w:cs="Times New Roman"/>
                <w:b/>
                <w:i/>
                <w:color w:val="1F4E79" w:themeColor="accent1" w:themeShade="80"/>
                <w:sz w:val="24"/>
                <w:szCs w:val="24"/>
                <w:lang w:val="sq-AL"/>
              </w:rPr>
              <w:t xml:space="preserve">Si e vlerëson struktura përgjegjëse </w:t>
            </w:r>
            <w:r w:rsidR="007744E8" w:rsidRPr="00CD650D">
              <w:rPr>
                <w:rFonts w:ascii="Times New Roman" w:eastAsia="Times New Roman" w:hAnsi="Times New Roman" w:cs="Times New Roman"/>
                <w:b/>
                <w:i/>
                <w:color w:val="1F4E79" w:themeColor="accent1" w:themeShade="80"/>
                <w:sz w:val="24"/>
                <w:szCs w:val="24"/>
                <w:lang w:val="sq-AL"/>
              </w:rPr>
              <w:t>administrative</w:t>
            </w:r>
            <w:r w:rsidRPr="00CD650D">
              <w:rPr>
                <w:rFonts w:ascii="Times New Roman" w:eastAsia="Times New Roman" w:hAnsi="Times New Roman" w:cs="Times New Roman"/>
                <w:b/>
                <w:i/>
                <w:color w:val="1F4E79" w:themeColor="accent1" w:themeShade="80"/>
                <w:sz w:val="24"/>
                <w:szCs w:val="24"/>
                <w:lang w:val="sq-AL"/>
              </w:rPr>
              <w:t xml:space="preserve">  aftësinë e gjyqtarit të komanduar në lidhje me shkallën e komunikimit, bashkëpunimin me kolegët, shkëmbimin e njohurive dhe përvojës profesionale?</w:t>
            </w:r>
          </w:p>
        </w:tc>
      </w:tr>
      <w:tr w:rsidR="00936919" w:rsidRPr="00CD650D" w:rsidTr="00516241">
        <w:tc>
          <w:tcPr>
            <w:tcW w:w="1778"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lastRenderedPageBreak/>
              <w:t>E dobët</w:t>
            </w:r>
            <w:r w:rsidRPr="00CD650D">
              <w:rPr>
                <w:rFonts w:ascii="Segoe UI Symbol" w:eastAsia="Times New Roman" w:hAnsi="Segoe UI Symbol" w:cs="Segoe UI Symbol"/>
                <w:b/>
                <w:sz w:val="24"/>
                <w:szCs w:val="24"/>
                <w:lang w:val="sq-AL"/>
              </w:rPr>
              <w:t>☐</w:t>
            </w:r>
          </w:p>
        </w:tc>
        <w:tc>
          <w:tcPr>
            <w:tcW w:w="1833"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Nën mesataren</w:t>
            </w:r>
            <w:r w:rsidRPr="00CD650D">
              <w:rPr>
                <w:rFonts w:ascii="Segoe UI Symbol" w:eastAsia="Times New Roman" w:hAnsi="Segoe UI Symbol" w:cs="Segoe UI Symbol"/>
                <w:b/>
                <w:sz w:val="24"/>
                <w:szCs w:val="24"/>
                <w:lang w:val="sq-AL"/>
              </w:rPr>
              <w:t>☐</w:t>
            </w:r>
          </w:p>
        </w:tc>
        <w:tc>
          <w:tcPr>
            <w:tcW w:w="1799"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 xml:space="preserve">Mesatare </w:t>
            </w:r>
            <w:r w:rsidRPr="00CD650D">
              <w:rPr>
                <w:rFonts w:ascii="Segoe UI Symbol" w:eastAsia="Times New Roman" w:hAnsi="Segoe UI Symbol" w:cs="Segoe UI Symbol"/>
                <w:b/>
                <w:sz w:val="24"/>
                <w:szCs w:val="24"/>
                <w:lang w:val="sq-AL"/>
              </w:rPr>
              <w:t>☐</w:t>
            </w:r>
          </w:p>
        </w:tc>
        <w:tc>
          <w:tcPr>
            <w:tcW w:w="1833"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Mbi mesataren</w:t>
            </w:r>
            <w:r w:rsidRPr="00CD650D">
              <w:rPr>
                <w:rFonts w:ascii="Segoe UI Symbol" w:eastAsia="Times New Roman" w:hAnsi="Segoe UI Symbol" w:cs="Segoe UI Symbol"/>
                <w:b/>
                <w:sz w:val="24"/>
                <w:szCs w:val="24"/>
                <w:lang w:val="sq-AL"/>
              </w:rPr>
              <w:t>☐</w:t>
            </w:r>
          </w:p>
        </w:tc>
        <w:tc>
          <w:tcPr>
            <w:tcW w:w="1773"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Shumë e lartë</w:t>
            </w:r>
            <w:r w:rsidRPr="00CD650D">
              <w:rPr>
                <w:rFonts w:ascii="Segoe UI Symbol" w:eastAsia="Times New Roman" w:hAnsi="Segoe UI Symbol" w:cs="Segoe UI Symbol"/>
                <w:b/>
                <w:sz w:val="24"/>
                <w:szCs w:val="24"/>
                <w:lang w:val="sq-AL"/>
              </w:rPr>
              <w:t>☐</w:t>
            </w:r>
          </w:p>
        </w:tc>
      </w:tr>
      <w:tr w:rsidR="00936919" w:rsidRPr="00CD650D" w:rsidTr="00516241">
        <w:tc>
          <w:tcPr>
            <w:tcW w:w="9016" w:type="dxa"/>
            <w:gridSpan w:val="5"/>
            <w:shd w:val="clear" w:color="auto" w:fill="auto"/>
          </w:tcPr>
          <w:p w:rsidR="00936919" w:rsidRPr="00CD650D" w:rsidRDefault="00936919" w:rsidP="00CD650D">
            <w:pPr>
              <w:tabs>
                <w:tab w:val="left" w:pos="580"/>
              </w:tabs>
              <w:spacing w:after="120" w:line="276" w:lineRule="auto"/>
              <w:jc w:val="both"/>
              <w:rPr>
                <w:rFonts w:ascii="Times New Roman" w:eastAsia="Times New Roman" w:hAnsi="Times New Roman" w:cs="Times New Roman"/>
                <w:sz w:val="24"/>
                <w:szCs w:val="24"/>
                <w:lang w:val="sq-AL"/>
              </w:rPr>
            </w:pPr>
            <w:r w:rsidRPr="00CD650D">
              <w:rPr>
                <w:rFonts w:ascii="Times New Roman" w:eastAsia="Times New Roman" w:hAnsi="Times New Roman" w:cs="Times New Roman"/>
                <w:b/>
                <w:sz w:val="24"/>
                <w:szCs w:val="24"/>
                <w:lang w:val="sq-AL"/>
              </w:rPr>
              <w:t>Shpjegime:</w:t>
            </w:r>
            <w:r w:rsidRPr="00CD650D">
              <w:rPr>
                <w:rFonts w:ascii="Times New Roman" w:eastAsia="Times New Roman" w:hAnsi="Times New Roman" w:cs="Times New Roman"/>
                <w:bCs/>
                <w:i/>
                <w:color w:val="1F4E79" w:themeColor="accent1" w:themeShade="80"/>
                <w:sz w:val="24"/>
                <w:szCs w:val="24"/>
                <w:lang w:val="sq-AL"/>
              </w:rPr>
              <w:t xml:space="preserve"> (Këtu struktura përgjegjëse </w:t>
            </w:r>
            <w:r w:rsidR="007744E8" w:rsidRPr="00CD650D">
              <w:rPr>
                <w:rFonts w:ascii="Times New Roman" w:eastAsia="Times New Roman" w:hAnsi="Times New Roman" w:cs="Times New Roman"/>
                <w:bCs/>
                <w:i/>
                <w:color w:val="1F4E79" w:themeColor="accent1" w:themeShade="80"/>
                <w:sz w:val="24"/>
                <w:szCs w:val="24"/>
                <w:lang w:val="sq-AL"/>
              </w:rPr>
              <w:t>administrative</w:t>
            </w:r>
            <w:r w:rsidRPr="00CD650D">
              <w:rPr>
                <w:rFonts w:ascii="Times New Roman" w:eastAsia="Times New Roman" w:hAnsi="Times New Roman" w:cs="Times New Roman"/>
                <w:bCs/>
                <w:i/>
                <w:color w:val="1F4E79" w:themeColor="accent1" w:themeShade="80"/>
                <w:sz w:val="24"/>
                <w:szCs w:val="24"/>
                <w:lang w:val="sq-AL"/>
              </w:rPr>
              <w:t xml:space="preserve"> duhet të japë shpjegime që i vlerëson të rëndësishme për tu evidentuar e vlerësuar në kuadër të këtij treguesi)</w:t>
            </w:r>
          </w:p>
        </w:tc>
      </w:tr>
    </w:tbl>
    <w:p w:rsidR="00936919" w:rsidRPr="00CD650D" w:rsidRDefault="00936919" w:rsidP="00CD650D">
      <w:pPr>
        <w:spacing w:line="276" w:lineRule="auto"/>
        <w:rPr>
          <w:rFonts w:ascii="Times New Roman" w:hAnsi="Times New Roman" w:cs="Times New Roman"/>
          <w:sz w:val="24"/>
          <w:szCs w:val="24"/>
          <w:lang w:val="sq-AL"/>
        </w:rPr>
      </w:pPr>
    </w:p>
    <w:p w:rsidR="00936919" w:rsidRPr="00CD650D" w:rsidRDefault="00936919" w:rsidP="00CD650D">
      <w:pPr>
        <w:spacing w:line="276" w:lineRule="auto"/>
        <w:rPr>
          <w:rFonts w:ascii="Times New Roman" w:hAnsi="Times New Roman" w:cs="Times New Roman"/>
          <w:sz w:val="24"/>
          <w:szCs w:val="24"/>
          <w:lang w:val="sq-AL"/>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3915"/>
      </w:tblGrid>
      <w:tr w:rsidR="00936919" w:rsidRPr="00F432EA" w:rsidTr="00CD650D">
        <w:tc>
          <w:tcPr>
            <w:tcW w:w="8500" w:type="dxa"/>
            <w:gridSpan w:val="2"/>
            <w:shd w:val="clear" w:color="auto" w:fill="auto"/>
          </w:tcPr>
          <w:p w:rsidR="00936919" w:rsidRPr="00CD650D" w:rsidRDefault="00936919" w:rsidP="00CD650D">
            <w:pPr>
              <w:tabs>
                <w:tab w:val="left" w:pos="580"/>
              </w:tabs>
              <w:spacing w:after="120" w:line="276" w:lineRule="auto"/>
              <w:jc w:val="both"/>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 xml:space="preserve">4.B-b. </w:t>
            </w:r>
            <w:r w:rsidRPr="00CD650D">
              <w:rPr>
                <w:rFonts w:ascii="Times New Roman" w:hAnsi="Times New Roman" w:cs="Times New Roman"/>
                <w:b/>
                <w:sz w:val="24"/>
                <w:szCs w:val="24"/>
                <w:lang w:val="sq-AL"/>
              </w:rPr>
              <w:t>Gatishmëria dhe kontributi për të kryer detyra të tjera që i ngarkohen nga strukturat drejtuese të Këshillit</w:t>
            </w:r>
          </w:p>
          <w:p w:rsidR="00936919" w:rsidRPr="00CD650D" w:rsidRDefault="00936919" w:rsidP="00CD650D">
            <w:pPr>
              <w:pStyle w:val="HTMLPreformatted"/>
              <w:shd w:val="clear" w:color="auto" w:fill="FFFFFF"/>
              <w:spacing w:after="120" w:line="276" w:lineRule="auto"/>
              <w:jc w:val="both"/>
              <w:rPr>
                <w:rFonts w:ascii="Times New Roman" w:hAnsi="Times New Roman" w:cs="Times New Roman"/>
                <w:b/>
                <w:sz w:val="24"/>
                <w:szCs w:val="24"/>
                <w:lang w:val="sq-AL"/>
              </w:rPr>
            </w:pPr>
          </w:p>
          <w:p w:rsidR="00936919" w:rsidRPr="00CD650D" w:rsidRDefault="00936919" w:rsidP="00CD650D">
            <w:pPr>
              <w:pStyle w:val="HTMLPreformatted"/>
              <w:shd w:val="clear" w:color="auto" w:fill="FFFFFF"/>
              <w:spacing w:after="120" w:line="276" w:lineRule="auto"/>
              <w:jc w:val="both"/>
              <w:rPr>
                <w:rFonts w:ascii="Times New Roman" w:hAnsi="Times New Roman" w:cs="Times New Roman"/>
                <w:b/>
                <w:sz w:val="24"/>
                <w:szCs w:val="24"/>
                <w:lang w:val="sq-AL"/>
              </w:rPr>
            </w:pPr>
            <w:r w:rsidRPr="00CD650D">
              <w:rPr>
                <w:rFonts w:ascii="Times New Roman" w:hAnsi="Times New Roman" w:cs="Times New Roman"/>
                <w:b/>
                <w:sz w:val="24"/>
                <w:szCs w:val="24"/>
                <w:lang w:val="sq-AL"/>
              </w:rPr>
              <w:t xml:space="preserve">Gjyqtarët e komanduar ushtrojnë funksion ndihmës pranë Këshillit dhe si të tillë ata duhet të jenë të gatshëm të japin kontributin e tyre jo vetëm në lidhje me çështjet që trajtohen nga struktura përgjegjëse </w:t>
            </w:r>
            <w:r w:rsidR="007744E8" w:rsidRPr="00CD650D">
              <w:rPr>
                <w:rFonts w:ascii="Times New Roman" w:hAnsi="Times New Roman" w:cs="Times New Roman"/>
                <w:b/>
                <w:sz w:val="24"/>
                <w:szCs w:val="24"/>
                <w:lang w:val="sq-AL"/>
              </w:rPr>
              <w:t>administrative</w:t>
            </w:r>
            <w:r w:rsidRPr="00CD650D">
              <w:rPr>
                <w:rFonts w:ascii="Times New Roman" w:hAnsi="Times New Roman" w:cs="Times New Roman"/>
                <w:b/>
                <w:sz w:val="24"/>
                <w:szCs w:val="24"/>
                <w:lang w:val="sq-AL"/>
              </w:rPr>
              <w:t xml:space="preserve"> ku ata shërbejnë, por edhe për çështje të tjera që lidhen me punët e Këshillit, si p.sh: propozime për ndryshime ligjore, përmirësimin e akteve të brendshme rregulluese të Këshillit, përfaqësimin gjyqësor të tij nëse do të jetë e nevojshme, pjesëmarrjen në grupe pune për çështje të veçanta jo domosdoshmërisht të lidhura me punën në strukturën ku ata shërbejnë... etj. Ky angazhim ndihmon jo vetëm në përmirësimin e punës në Këshill, por aftëson gjyqtarin e komanduar në kryerjen e detyrave të tjera, përveç atyre me karakter të pastër gjyqësor.  </w:t>
            </w:r>
          </w:p>
          <w:p w:rsidR="00936919" w:rsidRPr="00CD650D" w:rsidRDefault="007744E8" w:rsidP="00CD650D">
            <w:pPr>
              <w:tabs>
                <w:tab w:val="left" w:pos="580"/>
              </w:tabs>
              <w:spacing w:after="120" w:line="276" w:lineRule="auto"/>
              <w:jc w:val="both"/>
              <w:rPr>
                <w:rFonts w:ascii="Times New Roman" w:eastAsia="Times New Roman" w:hAnsi="Times New Roman" w:cs="Times New Roman"/>
                <w:b/>
                <w:i/>
                <w:sz w:val="24"/>
                <w:szCs w:val="24"/>
                <w:lang w:val="sq-AL"/>
              </w:rPr>
            </w:pPr>
            <w:r w:rsidRPr="00CD650D">
              <w:rPr>
                <w:rFonts w:ascii="Times New Roman" w:eastAsia="Times New Roman" w:hAnsi="Times New Roman" w:cs="Times New Roman"/>
                <w:b/>
                <w:i/>
                <w:color w:val="1F4E79" w:themeColor="accent1" w:themeShade="80"/>
                <w:sz w:val="24"/>
                <w:szCs w:val="24"/>
                <w:lang w:val="sq-AL"/>
              </w:rPr>
              <w:t xml:space="preserve">Si e vlerëson struktura përgjegjëse administrative </w:t>
            </w:r>
            <w:r w:rsidR="00936919" w:rsidRPr="00CD650D">
              <w:rPr>
                <w:rFonts w:ascii="Times New Roman" w:hAnsi="Times New Roman" w:cs="Times New Roman"/>
                <w:b/>
                <w:i/>
                <w:color w:val="1F4E79" w:themeColor="accent1" w:themeShade="80"/>
                <w:sz w:val="24"/>
                <w:szCs w:val="24"/>
                <w:lang w:val="sq-AL"/>
              </w:rPr>
              <w:t>gatishmërinë dhe kontributi</w:t>
            </w:r>
            <w:r w:rsidRPr="00CD650D">
              <w:rPr>
                <w:rFonts w:ascii="Times New Roman" w:hAnsi="Times New Roman" w:cs="Times New Roman"/>
                <w:b/>
                <w:i/>
                <w:color w:val="1F4E79" w:themeColor="accent1" w:themeShade="80"/>
                <w:sz w:val="24"/>
                <w:szCs w:val="24"/>
                <w:lang w:val="sq-AL"/>
              </w:rPr>
              <w:t xml:space="preserve">n e gjyqtarit të komanduar </w:t>
            </w:r>
            <w:r w:rsidR="00936919" w:rsidRPr="00CD650D">
              <w:rPr>
                <w:rFonts w:ascii="Times New Roman" w:hAnsi="Times New Roman" w:cs="Times New Roman"/>
                <w:b/>
                <w:i/>
                <w:color w:val="1F4E79" w:themeColor="accent1" w:themeShade="80"/>
                <w:sz w:val="24"/>
                <w:szCs w:val="24"/>
                <w:lang w:val="sq-AL"/>
              </w:rPr>
              <w:t>për të kryer detyra të tjera që i ngarkohen nga strukturat drejtuese të Këshillit</w:t>
            </w:r>
            <w:r w:rsidR="00936919" w:rsidRPr="00CD650D">
              <w:rPr>
                <w:rFonts w:ascii="Times New Roman" w:eastAsia="Times New Roman" w:hAnsi="Times New Roman" w:cs="Times New Roman"/>
                <w:b/>
                <w:i/>
                <w:color w:val="1F4E79" w:themeColor="accent1" w:themeShade="80"/>
                <w:sz w:val="24"/>
                <w:szCs w:val="24"/>
                <w:lang w:val="sq-AL"/>
              </w:rPr>
              <w:t xml:space="preserve"> ?</w:t>
            </w:r>
          </w:p>
        </w:tc>
      </w:tr>
      <w:tr w:rsidR="00936919" w:rsidRPr="00CD650D" w:rsidTr="00CD650D">
        <w:tc>
          <w:tcPr>
            <w:tcW w:w="4585"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 xml:space="preserve">Ka të dhëna </w:t>
            </w:r>
            <w:r w:rsidRPr="00CD650D">
              <w:rPr>
                <w:rFonts w:ascii="Segoe UI Symbol" w:eastAsia="Times New Roman" w:hAnsi="Segoe UI Symbol" w:cs="Segoe UI Symbol"/>
                <w:b/>
                <w:sz w:val="24"/>
                <w:szCs w:val="24"/>
                <w:lang w:val="sq-AL"/>
              </w:rPr>
              <w:t>☐</w:t>
            </w:r>
          </w:p>
        </w:tc>
        <w:tc>
          <w:tcPr>
            <w:tcW w:w="3915"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 xml:space="preserve">Nuk ka të dhëna </w:t>
            </w:r>
            <w:r w:rsidRPr="00CD650D">
              <w:rPr>
                <w:rFonts w:ascii="Segoe UI Symbol" w:eastAsia="Times New Roman" w:hAnsi="Segoe UI Symbol" w:cs="Segoe UI Symbol"/>
                <w:b/>
                <w:sz w:val="24"/>
                <w:szCs w:val="24"/>
                <w:lang w:val="sq-AL"/>
              </w:rPr>
              <w:t>☐</w:t>
            </w:r>
          </w:p>
        </w:tc>
      </w:tr>
      <w:tr w:rsidR="00936919" w:rsidRPr="00CD650D" w:rsidTr="00CD650D">
        <w:tc>
          <w:tcPr>
            <w:tcW w:w="8500" w:type="dxa"/>
            <w:gridSpan w:val="2"/>
            <w:shd w:val="clear" w:color="auto" w:fill="auto"/>
          </w:tcPr>
          <w:p w:rsidR="00936919" w:rsidRPr="00CD650D" w:rsidRDefault="00936919" w:rsidP="00CD650D">
            <w:pPr>
              <w:tabs>
                <w:tab w:val="left" w:pos="580"/>
              </w:tabs>
              <w:spacing w:after="120" w:line="276" w:lineRule="auto"/>
              <w:jc w:val="both"/>
              <w:rPr>
                <w:rFonts w:ascii="Times New Roman" w:eastAsia="Times New Roman" w:hAnsi="Times New Roman" w:cs="Times New Roman"/>
                <w:sz w:val="24"/>
                <w:szCs w:val="24"/>
                <w:lang w:val="sq-AL"/>
              </w:rPr>
            </w:pPr>
            <w:r w:rsidRPr="00CD650D">
              <w:rPr>
                <w:rFonts w:ascii="Times New Roman" w:eastAsia="Times New Roman" w:hAnsi="Times New Roman" w:cs="Times New Roman"/>
                <w:b/>
                <w:sz w:val="24"/>
                <w:szCs w:val="24"/>
                <w:lang w:val="sq-AL"/>
              </w:rPr>
              <w:t>Shpjegime:</w:t>
            </w:r>
            <w:r w:rsidRPr="00CD650D">
              <w:rPr>
                <w:rFonts w:ascii="Times New Roman" w:eastAsia="Times New Roman" w:hAnsi="Times New Roman" w:cs="Times New Roman"/>
                <w:bCs/>
                <w:i/>
                <w:color w:val="1F4E79" w:themeColor="accent1" w:themeShade="80"/>
                <w:sz w:val="24"/>
                <w:szCs w:val="24"/>
                <w:lang w:val="sq-AL"/>
              </w:rPr>
              <w:t xml:space="preserve"> (</w:t>
            </w:r>
            <w:r w:rsidR="007744E8" w:rsidRPr="00CD650D">
              <w:rPr>
                <w:rFonts w:ascii="Times New Roman" w:eastAsia="Times New Roman" w:hAnsi="Times New Roman" w:cs="Times New Roman"/>
                <w:bCs/>
                <w:i/>
                <w:color w:val="1F4E79" w:themeColor="accent1" w:themeShade="80"/>
                <w:sz w:val="24"/>
                <w:szCs w:val="24"/>
                <w:lang w:val="sq-AL"/>
              </w:rPr>
              <w:t xml:space="preserve">Këtu struktura përgjegjëse administrative </w:t>
            </w:r>
            <w:r w:rsidRPr="00CD650D">
              <w:rPr>
                <w:rFonts w:ascii="Times New Roman" w:eastAsia="Times New Roman" w:hAnsi="Times New Roman" w:cs="Times New Roman"/>
                <w:bCs/>
                <w:i/>
                <w:color w:val="1F4E79" w:themeColor="accent1" w:themeShade="80"/>
                <w:sz w:val="24"/>
                <w:szCs w:val="24"/>
                <w:lang w:val="sq-AL"/>
              </w:rPr>
              <w:t>duhet të japë shpjegime që i vlerëson të rëndësishme për tu evidentuar e vlerësuar në kuadër të këtij treguesi)</w:t>
            </w:r>
          </w:p>
        </w:tc>
      </w:tr>
    </w:tbl>
    <w:p w:rsidR="00936919" w:rsidRPr="00CD650D" w:rsidRDefault="00936919" w:rsidP="00CD650D">
      <w:pPr>
        <w:spacing w:line="276" w:lineRule="auto"/>
        <w:rPr>
          <w:rFonts w:ascii="Times New Roman" w:hAnsi="Times New Roman" w:cs="Times New Roman"/>
          <w:sz w:val="24"/>
          <w:szCs w:val="24"/>
          <w:lang w:val="sq-AL"/>
        </w:rPr>
      </w:pPr>
    </w:p>
    <w:p w:rsidR="00936919" w:rsidRPr="00CD650D" w:rsidRDefault="00936919" w:rsidP="00CD650D">
      <w:pPr>
        <w:spacing w:line="276" w:lineRule="auto"/>
        <w:rPr>
          <w:rFonts w:ascii="Times New Roman" w:hAnsi="Times New Roman" w:cs="Times New Roman"/>
          <w:sz w:val="24"/>
          <w:szCs w:val="24"/>
          <w:lang w:val="sq-AL"/>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871"/>
        <w:gridCol w:w="1871"/>
        <w:gridCol w:w="1871"/>
        <w:gridCol w:w="1019"/>
      </w:tblGrid>
      <w:tr w:rsidR="00936919" w:rsidRPr="00F432EA" w:rsidTr="00CD650D">
        <w:tc>
          <w:tcPr>
            <w:tcW w:w="8500" w:type="dxa"/>
            <w:gridSpan w:val="5"/>
            <w:tcBorders>
              <w:top w:val="single" w:sz="4" w:space="0" w:color="auto"/>
              <w:left w:val="single" w:sz="4" w:space="0" w:color="auto"/>
              <w:bottom w:val="single" w:sz="4" w:space="0" w:color="auto"/>
              <w:right w:val="single" w:sz="4" w:space="0" w:color="auto"/>
            </w:tcBorders>
            <w:shd w:val="clear" w:color="auto" w:fill="auto"/>
          </w:tcPr>
          <w:p w:rsidR="00936919" w:rsidRPr="00CD650D" w:rsidRDefault="00936919" w:rsidP="00CD650D">
            <w:pPr>
              <w:tabs>
                <w:tab w:val="left" w:pos="580"/>
              </w:tabs>
              <w:spacing w:after="120" w:line="276" w:lineRule="auto"/>
              <w:rPr>
                <w:rFonts w:ascii="Times New Roman" w:eastAsia="Times New Roman" w:hAnsi="Times New Roman" w:cs="Times New Roman"/>
                <w:b/>
                <w:color w:val="FF0000"/>
                <w:sz w:val="24"/>
                <w:szCs w:val="24"/>
                <w:lang w:val="sq-AL"/>
              </w:rPr>
            </w:pPr>
            <w:r w:rsidRPr="00CD650D">
              <w:rPr>
                <w:rFonts w:ascii="Times New Roman" w:eastAsia="Times New Roman" w:hAnsi="Times New Roman" w:cs="Times New Roman"/>
                <w:b/>
                <w:sz w:val="24"/>
                <w:szCs w:val="24"/>
                <w:lang w:val="sq-AL"/>
              </w:rPr>
              <w:t xml:space="preserve">4.B-c. </w:t>
            </w:r>
            <w:r w:rsidRPr="00CD650D">
              <w:rPr>
                <w:rFonts w:ascii="Times New Roman" w:hAnsi="Times New Roman" w:cs="Times New Roman"/>
                <w:b/>
                <w:sz w:val="24"/>
                <w:szCs w:val="24"/>
                <w:lang w:val="sq-AL"/>
              </w:rPr>
              <w:t>Aftësia për të bashkëpunuar dhe për të reaguar me efikasitet në rast nevoje</w:t>
            </w:r>
          </w:p>
          <w:p w:rsidR="00936919" w:rsidRPr="00CD650D" w:rsidRDefault="00936919" w:rsidP="00CD650D">
            <w:pPr>
              <w:pStyle w:val="ListParagraph"/>
              <w:spacing w:after="120" w:line="276" w:lineRule="auto"/>
              <w:ind w:left="0"/>
              <w:jc w:val="both"/>
              <w:rPr>
                <w:rFonts w:ascii="Times New Roman" w:hAnsi="Times New Roman" w:cs="Times New Roman"/>
                <w:sz w:val="24"/>
                <w:szCs w:val="24"/>
                <w:lang w:val="sq-AL"/>
              </w:rPr>
            </w:pPr>
          </w:p>
          <w:p w:rsidR="00936919" w:rsidRPr="00CD650D" w:rsidRDefault="00936919" w:rsidP="00CD650D">
            <w:pPr>
              <w:pStyle w:val="ListParagraph"/>
              <w:spacing w:after="120" w:line="276" w:lineRule="auto"/>
              <w:ind w:left="0"/>
              <w:jc w:val="both"/>
              <w:rPr>
                <w:rFonts w:ascii="Times New Roman" w:hAnsi="Times New Roman" w:cs="Times New Roman"/>
                <w:b/>
                <w:sz w:val="24"/>
                <w:szCs w:val="24"/>
                <w:lang w:val="sq-AL"/>
              </w:rPr>
            </w:pPr>
            <w:r w:rsidRPr="00CD650D">
              <w:rPr>
                <w:rFonts w:ascii="Times New Roman" w:hAnsi="Times New Roman" w:cs="Times New Roman"/>
                <w:b/>
                <w:sz w:val="24"/>
                <w:szCs w:val="24"/>
                <w:lang w:val="sq-AL"/>
              </w:rPr>
              <w:lastRenderedPageBreak/>
              <w:t xml:space="preserve">Gjyqtari i komanduar duhet të tregojë aftësi për të qenë bashkëpunues, për të reaguar me efikasitet në raste të shfaqjes së problemeve apo vështirësive gjatë punës, duke ruajtur qetësinë, etikën dhe duke synuar zgjidhjen e menjëhershme dhe efektive të konfliktit. Në këtë aspekt vlerësohet veçanërisht marrëdhënia korrekte e gjyqtarit të komanduar me anëtarët e Këshillit, strukturat drejtuese dhe administratën e Këshillit, aftësia e tij për të shmangur situata konflikti apo për të ofruar zgjidhje të tyre nëse është e nevojshme. Kjo mënyrë sjelljeje nxit marrëdhëniet bashkëpunuese në Këshill duke krijuar një ambient pune harmonik dhe produktiv. </w:t>
            </w:r>
          </w:p>
          <w:p w:rsidR="00936919" w:rsidRPr="00CD650D" w:rsidRDefault="007744E8" w:rsidP="00CD650D">
            <w:pPr>
              <w:tabs>
                <w:tab w:val="left" w:pos="580"/>
              </w:tabs>
              <w:spacing w:after="120" w:line="276" w:lineRule="auto"/>
              <w:jc w:val="both"/>
              <w:rPr>
                <w:rFonts w:ascii="Times New Roman" w:eastAsia="Times New Roman" w:hAnsi="Times New Roman" w:cs="Times New Roman"/>
                <w:b/>
                <w:i/>
                <w:sz w:val="24"/>
                <w:szCs w:val="24"/>
                <w:lang w:val="sq-AL"/>
              </w:rPr>
            </w:pPr>
            <w:r w:rsidRPr="00CD650D">
              <w:rPr>
                <w:rFonts w:ascii="Times New Roman" w:eastAsia="Times New Roman" w:hAnsi="Times New Roman" w:cs="Times New Roman"/>
                <w:b/>
                <w:i/>
                <w:color w:val="1F4E79" w:themeColor="accent1" w:themeShade="80"/>
                <w:sz w:val="24"/>
                <w:szCs w:val="24"/>
                <w:lang w:val="sq-AL"/>
              </w:rPr>
              <w:t>Si e vlerëson struktura përgjegjëse administrative aftësinë e gjyqtarit të komanduar</w:t>
            </w:r>
            <w:r w:rsidR="00936919" w:rsidRPr="00CD650D">
              <w:rPr>
                <w:rFonts w:ascii="Times New Roman" w:eastAsia="Times New Roman" w:hAnsi="Times New Roman" w:cs="Times New Roman"/>
                <w:b/>
                <w:i/>
                <w:color w:val="1F4E79" w:themeColor="accent1" w:themeShade="80"/>
                <w:sz w:val="24"/>
                <w:szCs w:val="24"/>
                <w:lang w:val="sq-AL"/>
              </w:rPr>
              <w:t xml:space="preserve"> </w:t>
            </w:r>
            <w:r w:rsidR="001D7050" w:rsidRPr="00CD650D">
              <w:rPr>
                <w:rFonts w:ascii="Times New Roman" w:eastAsia="Times New Roman" w:hAnsi="Times New Roman" w:cs="Times New Roman"/>
                <w:b/>
                <w:i/>
                <w:color w:val="1F4E79" w:themeColor="accent1" w:themeShade="80"/>
                <w:sz w:val="24"/>
                <w:szCs w:val="24"/>
                <w:lang w:val="sq-AL"/>
              </w:rPr>
              <w:t>për të bashkëpunuar dhe për të reaguar me efikasitet në rast nevoje?</w:t>
            </w:r>
          </w:p>
        </w:tc>
      </w:tr>
      <w:tr w:rsidR="00936919" w:rsidRPr="00CD650D" w:rsidTr="00CD650D">
        <w:tc>
          <w:tcPr>
            <w:tcW w:w="1868"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lastRenderedPageBreak/>
              <w:t>E dobët</w:t>
            </w:r>
            <w:r w:rsidRPr="00CD650D">
              <w:rPr>
                <w:rFonts w:ascii="Segoe UI Symbol" w:eastAsia="Times New Roman" w:hAnsi="Segoe UI Symbol" w:cs="Segoe UI Symbol"/>
                <w:b/>
                <w:sz w:val="24"/>
                <w:szCs w:val="24"/>
                <w:lang w:val="sq-AL"/>
              </w:rPr>
              <w:t>☐</w:t>
            </w:r>
          </w:p>
        </w:tc>
        <w:tc>
          <w:tcPr>
            <w:tcW w:w="1871"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Nën mesataren</w:t>
            </w:r>
            <w:r w:rsidRPr="00CD650D">
              <w:rPr>
                <w:rFonts w:ascii="Segoe UI Symbol" w:eastAsia="Times New Roman" w:hAnsi="Segoe UI Symbol" w:cs="Segoe UI Symbol"/>
                <w:b/>
                <w:sz w:val="24"/>
                <w:szCs w:val="24"/>
                <w:lang w:val="sq-AL"/>
              </w:rPr>
              <w:t>☐</w:t>
            </w:r>
          </w:p>
        </w:tc>
        <w:tc>
          <w:tcPr>
            <w:tcW w:w="1871"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 xml:space="preserve">Mesatare </w:t>
            </w:r>
            <w:r w:rsidRPr="00CD650D">
              <w:rPr>
                <w:rFonts w:ascii="Segoe UI Symbol" w:eastAsia="Times New Roman" w:hAnsi="Segoe UI Symbol" w:cs="Segoe UI Symbol"/>
                <w:b/>
                <w:sz w:val="24"/>
                <w:szCs w:val="24"/>
                <w:lang w:val="sq-AL"/>
              </w:rPr>
              <w:t>☐</w:t>
            </w:r>
          </w:p>
        </w:tc>
        <w:tc>
          <w:tcPr>
            <w:tcW w:w="1871"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Mbi mesataren</w:t>
            </w:r>
            <w:r w:rsidRPr="00CD650D">
              <w:rPr>
                <w:rFonts w:ascii="Segoe UI Symbol" w:eastAsia="Times New Roman" w:hAnsi="Segoe UI Symbol" w:cs="Segoe UI Symbol"/>
                <w:b/>
                <w:sz w:val="24"/>
                <w:szCs w:val="24"/>
                <w:lang w:val="sq-AL"/>
              </w:rPr>
              <w:t>☐</w:t>
            </w:r>
          </w:p>
        </w:tc>
        <w:tc>
          <w:tcPr>
            <w:tcW w:w="1019" w:type="dxa"/>
            <w:shd w:val="clear" w:color="auto" w:fill="BDD6EE"/>
          </w:tcPr>
          <w:p w:rsidR="00936919" w:rsidRPr="00CD650D" w:rsidRDefault="00936919" w:rsidP="00CD650D">
            <w:pPr>
              <w:tabs>
                <w:tab w:val="left" w:pos="580"/>
              </w:tabs>
              <w:spacing w:after="120" w:line="276" w:lineRule="auto"/>
              <w:jc w:val="center"/>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Shumë e lartë</w:t>
            </w:r>
            <w:r w:rsidRPr="00CD650D">
              <w:rPr>
                <w:rFonts w:ascii="Segoe UI Symbol" w:eastAsia="Times New Roman" w:hAnsi="Segoe UI Symbol" w:cs="Segoe UI Symbol"/>
                <w:b/>
                <w:sz w:val="24"/>
                <w:szCs w:val="24"/>
                <w:lang w:val="sq-AL"/>
              </w:rPr>
              <w:t>☐</w:t>
            </w:r>
          </w:p>
        </w:tc>
      </w:tr>
      <w:tr w:rsidR="00936919" w:rsidRPr="00CD650D" w:rsidTr="00CD650D">
        <w:tc>
          <w:tcPr>
            <w:tcW w:w="8500" w:type="dxa"/>
            <w:gridSpan w:val="5"/>
            <w:shd w:val="clear" w:color="auto" w:fill="auto"/>
          </w:tcPr>
          <w:p w:rsidR="00936919" w:rsidRPr="00CD650D" w:rsidRDefault="00936919" w:rsidP="00CD650D">
            <w:pPr>
              <w:tabs>
                <w:tab w:val="left" w:pos="580"/>
              </w:tabs>
              <w:spacing w:after="120" w:line="276" w:lineRule="auto"/>
              <w:jc w:val="both"/>
              <w:rPr>
                <w:rFonts w:ascii="Times New Roman" w:eastAsia="Times New Roman" w:hAnsi="Times New Roman" w:cs="Times New Roman"/>
                <w:sz w:val="24"/>
                <w:szCs w:val="24"/>
                <w:lang w:val="sq-AL"/>
              </w:rPr>
            </w:pPr>
            <w:r w:rsidRPr="00CD650D">
              <w:rPr>
                <w:rFonts w:ascii="Times New Roman" w:eastAsia="Times New Roman" w:hAnsi="Times New Roman" w:cs="Times New Roman"/>
                <w:b/>
                <w:sz w:val="24"/>
                <w:szCs w:val="24"/>
                <w:lang w:val="sq-AL"/>
              </w:rPr>
              <w:t>Shpjegime:</w:t>
            </w:r>
            <w:r w:rsidRPr="00CD650D">
              <w:rPr>
                <w:rFonts w:ascii="Times New Roman" w:eastAsia="Times New Roman" w:hAnsi="Times New Roman" w:cs="Times New Roman"/>
                <w:bCs/>
                <w:i/>
                <w:color w:val="1F4E79" w:themeColor="accent1" w:themeShade="80"/>
                <w:sz w:val="24"/>
                <w:szCs w:val="24"/>
                <w:lang w:val="sq-AL"/>
              </w:rPr>
              <w:t xml:space="preserve"> (</w:t>
            </w:r>
            <w:r w:rsidR="007744E8" w:rsidRPr="00CD650D">
              <w:rPr>
                <w:rFonts w:ascii="Times New Roman" w:eastAsia="Times New Roman" w:hAnsi="Times New Roman" w:cs="Times New Roman"/>
                <w:bCs/>
                <w:i/>
                <w:color w:val="1F4E79" w:themeColor="accent1" w:themeShade="80"/>
                <w:sz w:val="24"/>
                <w:szCs w:val="24"/>
                <w:lang w:val="sq-AL"/>
              </w:rPr>
              <w:t>Këtu struktura përgjegjëse administrative</w:t>
            </w:r>
            <w:r w:rsidRPr="00CD650D">
              <w:rPr>
                <w:rFonts w:ascii="Times New Roman" w:eastAsia="Times New Roman" w:hAnsi="Times New Roman" w:cs="Times New Roman"/>
                <w:bCs/>
                <w:i/>
                <w:color w:val="1F4E79" w:themeColor="accent1" w:themeShade="80"/>
                <w:sz w:val="24"/>
                <w:szCs w:val="24"/>
                <w:lang w:val="sq-AL"/>
              </w:rPr>
              <w:t xml:space="preserve"> duhet të japë shpjegime që i vlerëson të rëndësishme për tu evidentuar e vlerësuar në kuadër të këtij treguesi)</w:t>
            </w:r>
          </w:p>
        </w:tc>
      </w:tr>
    </w:tbl>
    <w:p w:rsidR="00936919" w:rsidRPr="00CD650D" w:rsidRDefault="00936919" w:rsidP="00CD650D">
      <w:pPr>
        <w:spacing w:after="120" w:line="276" w:lineRule="auto"/>
        <w:rPr>
          <w:rFonts w:ascii="Times New Roman" w:eastAsia="Times New Roman" w:hAnsi="Times New Roman" w:cs="Times New Roman"/>
          <w:sz w:val="24"/>
          <w:szCs w:val="24"/>
          <w:lang w:val="sq-AL"/>
        </w:rPr>
      </w:pPr>
    </w:p>
    <w:p w:rsidR="00936919" w:rsidRPr="00CD650D" w:rsidRDefault="00936919" w:rsidP="00CD650D">
      <w:pPr>
        <w:spacing w:line="276" w:lineRule="auto"/>
        <w:rPr>
          <w:rFonts w:ascii="Times New Roman" w:hAnsi="Times New Roman" w:cs="Times New Roman"/>
          <w:sz w:val="24"/>
          <w:szCs w:val="24"/>
          <w:lang w:val="sq-AL"/>
        </w:rPr>
      </w:pPr>
    </w:p>
    <w:p w:rsidR="00936919" w:rsidRPr="00CD650D" w:rsidRDefault="00936919" w:rsidP="00CD650D">
      <w:pPr>
        <w:spacing w:line="276" w:lineRule="auto"/>
        <w:rPr>
          <w:rFonts w:ascii="Times New Roman" w:hAnsi="Times New Roman" w:cs="Times New Roman"/>
          <w:sz w:val="24"/>
          <w:szCs w:val="24"/>
          <w:lang w:val="sq-AL"/>
        </w:rPr>
      </w:pPr>
    </w:p>
    <w:p w:rsidR="00936919" w:rsidRPr="00CD650D" w:rsidRDefault="00936919" w:rsidP="00CD650D">
      <w:pPr>
        <w:spacing w:after="160" w:line="276" w:lineRule="auto"/>
        <w:rPr>
          <w:rFonts w:ascii="Times New Roman" w:eastAsia="Times New Roman" w:hAnsi="Times New Roman" w:cs="Times New Roman"/>
          <w:b/>
          <w:i/>
          <w:color w:val="1F4E79" w:themeColor="accent1" w:themeShade="80"/>
          <w:w w:val="99"/>
          <w:sz w:val="24"/>
          <w:szCs w:val="24"/>
          <w:lang w:val="sq-AL"/>
        </w:rPr>
      </w:pPr>
      <w:r w:rsidRPr="00CD650D">
        <w:rPr>
          <w:rFonts w:ascii="Times New Roman" w:eastAsia="Times New Roman" w:hAnsi="Times New Roman" w:cs="Times New Roman"/>
          <w:b/>
          <w:i/>
          <w:color w:val="1F4E79" w:themeColor="accent1" w:themeShade="80"/>
          <w:w w:val="99"/>
          <w:sz w:val="24"/>
          <w:szCs w:val="24"/>
          <w:lang w:val="sq-AL"/>
        </w:rPr>
        <w:t>Për t’u pl</w:t>
      </w:r>
      <w:r w:rsidR="007744E8" w:rsidRPr="00CD650D">
        <w:rPr>
          <w:rFonts w:ascii="Times New Roman" w:eastAsia="Times New Roman" w:hAnsi="Times New Roman" w:cs="Times New Roman"/>
          <w:b/>
          <w:i/>
          <w:color w:val="1F4E79" w:themeColor="accent1" w:themeShade="80"/>
          <w:w w:val="99"/>
          <w:sz w:val="24"/>
          <w:szCs w:val="24"/>
          <w:lang w:val="sq-AL"/>
        </w:rPr>
        <w:t xml:space="preserve">otësuar nga Sekretari i Përgjithshëm i Këshillit të Lartë Gjyqësor </w:t>
      </w:r>
    </w:p>
    <w:p w:rsidR="00936919" w:rsidRPr="00CD650D" w:rsidRDefault="00936919" w:rsidP="00CD650D">
      <w:pPr>
        <w:spacing w:after="120" w:line="276" w:lineRule="auto"/>
        <w:rPr>
          <w:rFonts w:ascii="Times New Roman" w:eastAsia="Times New Roman" w:hAnsi="Times New Roman" w:cs="Times New Roman"/>
          <w:b/>
          <w:sz w:val="24"/>
          <w:szCs w:val="24"/>
          <w:lang w:val="sq-AL"/>
        </w:rPr>
      </w:pPr>
    </w:p>
    <w:p w:rsidR="00936919" w:rsidRPr="00CD650D" w:rsidRDefault="00936919" w:rsidP="00CD650D">
      <w:pPr>
        <w:spacing w:after="120" w:line="276" w:lineRule="auto"/>
        <w:rPr>
          <w:rFonts w:ascii="Times New Roman" w:eastAsia="Times New Roman" w:hAnsi="Times New Roman" w:cs="Times New Roman"/>
          <w:sz w:val="24"/>
          <w:szCs w:val="24"/>
          <w:lang w:val="sq-AL"/>
        </w:rPr>
      </w:pPr>
      <w:r w:rsidRPr="00CD650D">
        <w:rPr>
          <w:rFonts w:ascii="Times New Roman" w:eastAsia="Times New Roman" w:hAnsi="Times New Roman" w:cs="Times New Roman"/>
          <w:b/>
          <w:sz w:val="24"/>
          <w:szCs w:val="24"/>
          <w:lang w:val="sq-AL"/>
        </w:rPr>
        <w:t xml:space="preserve">Plotësuar nga:   </w:t>
      </w:r>
      <w:r w:rsidRPr="00CD650D">
        <w:rPr>
          <w:rFonts w:ascii="Times New Roman" w:eastAsia="Times New Roman" w:hAnsi="Times New Roman" w:cs="Times New Roman"/>
          <w:b/>
          <w:i/>
          <w:color w:val="1F4E79" w:themeColor="accent1" w:themeShade="80"/>
          <w:sz w:val="24"/>
          <w:szCs w:val="24"/>
          <w:lang w:val="sq-AL"/>
        </w:rPr>
        <w:t xml:space="preserve">Emër: </w:t>
      </w:r>
      <w:r w:rsidRPr="00CD650D">
        <w:rPr>
          <w:rFonts w:ascii="Times New Roman" w:eastAsia="Times New Roman" w:hAnsi="Times New Roman" w:cs="Times New Roman"/>
          <w:b/>
          <w:i/>
          <w:color w:val="1F4E79" w:themeColor="accent1" w:themeShade="80"/>
          <w:sz w:val="24"/>
          <w:szCs w:val="24"/>
          <w:lang w:val="sq-AL"/>
        </w:rPr>
        <w:tab/>
      </w:r>
      <w:r w:rsidRPr="00CD650D">
        <w:rPr>
          <w:rFonts w:ascii="Times New Roman" w:eastAsia="Times New Roman" w:hAnsi="Times New Roman" w:cs="Times New Roman"/>
          <w:b/>
          <w:i/>
          <w:color w:val="1F4E79" w:themeColor="accent1" w:themeShade="80"/>
          <w:sz w:val="24"/>
          <w:szCs w:val="24"/>
          <w:lang w:val="sq-AL"/>
        </w:rPr>
        <w:tab/>
        <w:t xml:space="preserve">Mbiemër: </w:t>
      </w:r>
      <w:r w:rsidRPr="00CD650D">
        <w:rPr>
          <w:rFonts w:ascii="Times New Roman" w:eastAsia="Times New Roman" w:hAnsi="Times New Roman" w:cs="Times New Roman"/>
          <w:b/>
          <w:i/>
          <w:color w:val="1F4E79" w:themeColor="accent1" w:themeShade="80"/>
          <w:sz w:val="24"/>
          <w:szCs w:val="24"/>
          <w:lang w:val="sq-AL"/>
        </w:rPr>
        <w:tab/>
      </w:r>
      <w:r w:rsidRPr="00CD650D">
        <w:rPr>
          <w:rFonts w:ascii="Times New Roman" w:eastAsia="Times New Roman" w:hAnsi="Times New Roman" w:cs="Times New Roman"/>
          <w:b/>
          <w:i/>
          <w:color w:val="1F4E79" w:themeColor="accent1" w:themeShade="80"/>
          <w:sz w:val="24"/>
          <w:szCs w:val="24"/>
          <w:lang w:val="sq-AL"/>
        </w:rPr>
        <w:tab/>
        <w:t>Nënshkrimi:</w:t>
      </w:r>
    </w:p>
    <w:p w:rsidR="00936919" w:rsidRPr="00CD650D" w:rsidRDefault="00936919" w:rsidP="00CD650D">
      <w:pPr>
        <w:spacing w:after="120" w:line="276" w:lineRule="auto"/>
        <w:rPr>
          <w:rFonts w:ascii="Times New Roman" w:eastAsia="Times New Roman" w:hAnsi="Times New Roman" w:cs="Times New Roman"/>
          <w:sz w:val="24"/>
          <w:szCs w:val="24"/>
          <w:lang w:val="sq-AL"/>
        </w:rPr>
      </w:pPr>
    </w:p>
    <w:p w:rsidR="00936919" w:rsidRPr="00CD650D" w:rsidRDefault="00936919" w:rsidP="00CD650D">
      <w:pPr>
        <w:spacing w:after="120" w:line="276" w:lineRule="auto"/>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 xml:space="preserve">Dorëzuar në zyrën e protokollit në KLGJ në datë: </w:t>
      </w:r>
    </w:p>
    <w:p w:rsidR="00936919" w:rsidRPr="00CD650D" w:rsidRDefault="00936919" w:rsidP="00CD650D">
      <w:pPr>
        <w:spacing w:after="120" w:line="276" w:lineRule="auto"/>
        <w:rPr>
          <w:rFonts w:ascii="Times New Roman" w:eastAsia="Times New Roman" w:hAnsi="Times New Roman" w:cs="Times New Roman"/>
          <w:sz w:val="24"/>
          <w:szCs w:val="24"/>
          <w:lang w:val="sq-AL"/>
        </w:rPr>
      </w:pPr>
    </w:p>
    <w:p w:rsidR="00936919" w:rsidRPr="00CD650D" w:rsidRDefault="00936919" w:rsidP="00CD650D">
      <w:pPr>
        <w:spacing w:after="120" w:line="276" w:lineRule="auto"/>
        <w:rPr>
          <w:rFonts w:ascii="Times New Roman" w:eastAsia="Times New Roman" w:hAnsi="Times New Roman" w:cs="Times New Roman"/>
          <w:b/>
          <w:sz w:val="24"/>
          <w:szCs w:val="24"/>
          <w:lang w:val="sq-AL"/>
        </w:rPr>
      </w:pPr>
      <w:r w:rsidRPr="00CD650D">
        <w:rPr>
          <w:rFonts w:ascii="Times New Roman" w:eastAsia="Times New Roman" w:hAnsi="Times New Roman" w:cs="Times New Roman"/>
          <w:b/>
          <w:sz w:val="24"/>
          <w:szCs w:val="24"/>
          <w:lang w:val="sq-AL"/>
        </w:rPr>
        <w:t xml:space="preserve">Marrë në dorëzim nga: </w:t>
      </w:r>
      <w:r w:rsidRPr="00CD650D">
        <w:rPr>
          <w:rFonts w:ascii="Times New Roman" w:eastAsia="Times New Roman" w:hAnsi="Times New Roman" w:cs="Times New Roman"/>
          <w:b/>
          <w:i/>
          <w:color w:val="1F4E79" w:themeColor="accent1" w:themeShade="80"/>
          <w:sz w:val="24"/>
          <w:szCs w:val="24"/>
          <w:lang w:val="sq-AL"/>
        </w:rPr>
        <w:t xml:space="preserve">Emër: </w:t>
      </w:r>
      <w:r w:rsidRPr="00CD650D">
        <w:rPr>
          <w:rFonts w:ascii="Times New Roman" w:eastAsia="Times New Roman" w:hAnsi="Times New Roman" w:cs="Times New Roman"/>
          <w:b/>
          <w:i/>
          <w:color w:val="1F4E79" w:themeColor="accent1" w:themeShade="80"/>
          <w:sz w:val="24"/>
          <w:szCs w:val="24"/>
          <w:lang w:val="sq-AL"/>
        </w:rPr>
        <w:tab/>
      </w:r>
      <w:r w:rsidRPr="00CD650D">
        <w:rPr>
          <w:rFonts w:ascii="Times New Roman" w:eastAsia="Times New Roman" w:hAnsi="Times New Roman" w:cs="Times New Roman"/>
          <w:b/>
          <w:i/>
          <w:color w:val="1F4E79" w:themeColor="accent1" w:themeShade="80"/>
          <w:sz w:val="24"/>
          <w:szCs w:val="24"/>
          <w:lang w:val="sq-AL"/>
        </w:rPr>
        <w:tab/>
        <w:t xml:space="preserve">Mbiemër: </w:t>
      </w:r>
      <w:r w:rsidRPr="00CD650D">
        <w:rPr>
          <w:rFonts w:ascii="Times New Roman" w:eastAsia="Times New Roman" w:hAnsi="Times New Roman" w:cs="Times New Roman"/>
          <w:b/>
          <w:i/>
          <w:color w:val="1F4E79" w:themeColor="accent1" w:themeShade="80"/>
          <w:sz w:val="24"/>
          <w:szCs w:val="24"/>
          <w:lang w:val="sq-AL"/>
        </w:rPr>
        <w:tab/>
      </w:r>
      <w:r w:rsidRPr="00CD650D">
        <w:rPr>
          <w:rFonts w:ascii="Times New Roman" w:eastAsia="Times New Roman" w:hAnsi="Times New Roman" w:cs="Times New Roman"/>
          <w:b/>
          <w:i/>
          <w:color w:val="1F4E79" w:themeColor="accent1" w:themeShade="80"/>
          <w:sz w:val="24"/>
          <w:szCs w:val="24"/>
          <w:lang w:val="sq-AL"/>
        </w:rPr>
        <w:tab/>
        <w:t>Nënshkrimi:</w:t>
      </w:r>
    </w:p>
    <w:p w:rsidR="00561CD1" w:rsidRPr="00CD650D" w:rsidRDefault="00561CD1" w:rsidP="00CD650D">
      <w:pPr>
        <w:spacing w:line="276" w:lineRule="auto"/>
        <w:rPr>
          <w:rFonts w:ascii="Times New Roman" w:hAnsi="Times New Roman" w:cs="Times New Roman"/>
          <w:sz w:val="24"/>
          <w:szCs w:val="24"/>
          <w:lang w:val="sq-AL"/>
        </w:rPr>
      </w:pPr>
    </w:p>
    <w:sectPr w:rsidR="00561CD1" w:rsidRPr="00CD650D" w:rsidSect="00CD650D">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771CE62E"/>
    <w:lvl w:ilvl="0" w:tplc="FFFFFFFF">
      <w:start w:val="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84BA5694"/>
    <w:lvl w:ilvl="0" w:tplc="FFFFFFFF">
      <w:start w:val="4"/>
      <w:numFmt w:val="decimal"/>
      <w:lvlText w:val="%1."/>
      <w:lvlJc w:val="left"/>
      <w:rPr>
        <w:b/>
        <w:bCs/>
      </w:rPr>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4415605"/>
    <w:multiLevelType w:val="hybridMultilevel"/>
    <w:tmpl w:val="B53C4014"/>
    <w:lvl w:ilvl="0" w:tplc="408CCAE8">
      <w:start w:val="1"/>
      <w:numFmt w:val="lowerRoman"/>
      <w:lvlText w:val="(%1)"/>
      <w:lvlJc w:val="left"/>
      <w:pPr>
        <w:ind w:left="1605" w:hanging="720"/>
      </w:pPr>
      <w:rPr>
        <w:rFonts w:hint="default"/>
      </w:rPr>
    </w:lvl>
    <w:lvl w:ilvl="1" w:tplc="041C0019" w:tentative="1">
      <w:start w:val="1"/>
      <w:numFmt w:val="lowerLetter"/>
      <w:lvlText w:val="%2."/>
      <w:lvlJc w:val="left"/>
      <w:pPr>
        <w:ind w:left="1965" w:hanging="360"/>
      </w:pPr>
    </w:lvl>
    <w:lvl w:ilvl="2" w:tplc="041C001B" w:tentative="1">
      <w:start w:val="1"/>
      <w:numFmt w:val="lowerRoman"/>
      <w:lvlText w:val="%3."/>
      <w:lvlJc w:val="right"/>
      <w:pPr>
        <w:ind w:left="2685" w:hanging="180"/>
      </w:pPr>
    </w:lvl>
    <w:lvl w:ilvl="3" w:tplc="041C000F" w:tentative="1">
      <w:start w:val="1"/>
      <w:numFmt w:val="decimal"/>
      <w:lvlText w:val="%4."/>
      <w:lvlJc w:val="left"/>
      <w:pPr>
        <w:ind w:left="3405" w:hanging="360"/>
      </w:pPr>
    </w:lvl>
    <w:lvl w:ilvl="4" w:tplc="041C0019" w:tentative="1">
      <w:start w:val="1"/>
      <w:numFmt w:val="lowerLetter"/>
      <w:lvlText w:val="%5."/>
      <w:lvlJc w:val="left"/>
      <w:pPr>
        <w:ind w:left="4125" w:hanging="360"/>
      </w:pPr>
    </w:lvl>
    <w:lvl w:ilvl="5" w:tplc="041C001B" w:tentative="1">
      <w:start w:val="1"/>
      <w:numFmt w:val="lowerRoman"/>
      <w:lvlText w:val="%6."/>
      <w:lvlJc w:val="right"/>
      <w:pPr>
        <w:ind w:left="4845" w:hanging="180"/>
      </w:pPr>
    </w:lvl>
    <w:lvl w:ilvl="6" w:tplc="041C000F" w:tentative="1">
      <w:start w:val="1"/>
      <w:numFmt w:val="decimal"/>
      <w:lvlText w:val="%7."/>
      <w:lvlJc w:val="left"/>
      <w:pPr>
        <w:ind w:left="5565" w:hanging="360"/>
      </w:pPr>
    </w:lvl>
    <w:lvl w:ilvl="7" w:tplc="041C0019" w:tentative="1">
      <w:start w:val="1"/>
      <w:numFmt w:val="lowerLetter"/>
      <w:lvlText w:val="%8."/>
      <w:lvlJc w:val="left"/>
      <w:pPr>
        <w:ind w:left="6285" w:hanging="360"/>
      </w:pPr>
    </w:lvl>
    <w:lvl w:ilvl="8" w:tplc="041C001B" w:tentative="1">
      <w:start w:val="1"/>
      <w:numFmt w:val="lowerRoman"/>
      <w:lvlText w:val="%9."/>
      <w:lvlJc w:val="right"/>
      <w:pPr>
        <w:ind w:left="7005" w:hanging="180"/>
      </w:pPr>
    </w:lvl>
  </w:abstractNum>
  <w:abstractNum w:abstractNumId="3" w15:restartNumberingAfterBreak="0">
    <w:nsid w:val="1717760A"/>
    <w:multiLevelType w:val="hybridMultilevel"/>
    <w:tmpl w:val="5CE8C6A6"/>
    <w:lvl w:ilvl="0" w:tplc="041C0019">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4" w15:restartNumberingAfterBreak="0">
    <w:nsid w:val="1B61159B"/>
    <w:multiLevelType w:val="hybridMultilevel"/>
    <w:tmpl w:val="5BE4A37E"/>
    <w:lvl w:ilvl="0" w:tplc="2ABE4752">
      <w:start w:val="1"/>
      <w:numFmt w:val="lowerRoman"/>
      <w:lvlText w:val="(%1)"/>
      <w:lvlJc w:val="left"/>
      <w:pPr>
        <w:ind w:left="2007" w:hanging="720"/>
      </w:pPr>
      <w:rPr>
        <w:rFonts w:hint="default"/>
      </w:rPr>
    </w:lvl>
    <w:lvl w:ilvl="1" w:tplc="041C0019" w:tentative="1">
      <w:start w:val="1"/>
      <w:numFmt w:val="lowerLetter"/>
      <w:lvlText w:val="%2."/>
      <w:lvlJc w:val="left"/>
      <w:pPr>
        <w:ind w:left="2367" w:hanging="360"/>
      </w:pPr>
    </w:lvl>
    <w:lvl w:ilvl="2" w:tplc="041C001B" w:tentative="1">
      <w:start w:val="1"/>
      <w:numFmt w:val="lowerRoman"/>
      <w:lvlText w:val="%3."/>
      <w:lvlJc w:val="right"/>
      <w:pPr>
        <w:ind w:left="3087" w:hanging="180"/>
      </w:pPr>
    </w:lvl>
    <w:lvl w:ilvl="3" w:tplc="041C000F" w:tentative="1">
      <w:start w:val="1"/>
      <w:numFmt w:val="decimal"/>
      <w:lvlText w:val="%4."/>
      <w:lvlJc w:val="left"/>
      <w:pPr>
        <w:ind w:left="3807" w:hanging="360"/>
      </w:pPr>
    </w:lvl>
    <w:lvl w:ilvl="4" w:tplc="041C0019" w:tentative="1">
      <w:start w:val="1"/>
      <w:numFmt w:val="lowerLetter"/>
      <w:lvlText w:val="%5."/>
      <w:lvlJc w:val="left"/>
      <w:pPr>
        <w:ind w:left="4527" w:hanging="360"/>
      </w:pPr>
    </w:lvl>
    <w:lvl w:ilvl="5" w:tplc="041C001B" w:tentative="1">
      <w:start w:val="1"/>
      <w:numFmt w:val="lowerRoman"/>
      <w:lvlText w:val="%6."/>
      <w:lvlJc w:val="right"/>
      <w:pPr>
        <w:ind w:left="5247" w:hanging="180"/>
      </w:pPr>
    </w:lvl>
    <w:lvl w:ilvl="6" w:tplc="041C000F" w:tentative="1">
      <w:start w:val="1"/>
      <w:numFmt w:val="decimal"/>
      <w:lvlText w:val="%7."/>
      <w:lvlJc w:val="left"/>
      <w:pPr>
        <w:ind w:left="5967" w:hanging="360"/>
      </w:pPr>
    </w:lvl>
    <w:lvl w:ilvl="7" w:tplc="041C0019" w:tentative="1">
      <w:start w:val="1"/>
      <w:numFmt w:val="lowerLetter"/>
      <w:lvlText w:val="%8."/>
      <w:lvlJc w:val="left"/>
      <w:pPr>
        <w:ind w:left="6687" w:hanging="360"/>
      </w:pPr>
    </w:lvl>
    <w:lvl w:ilvl="8" w:tplc="041C001B" w:tentative="1">
      <w:start w:val="1"/>
      <w:numFmt w:val="lowerRoman"/>
      <w:lvlText w:val="%9."/>
      <w:lvlJc w:val="right"/>
      <w:pPr>
        <w:ind w:left="7407" w:hanging="180"/>
      </w:pPr>
    </w:lvl>
  </w:abstractNum>
  <w:abstractNum w:abstractNumId="5" w15:restartNumberingAfterBreak="0">
    <w:nsid w:val="35D32BB6"/>
    <w:multiLevelType w:val="hybridMultilevel"/>
    <w:tmpl w:val="1BB0B3A6"/>
    <w:lvl w:ilvl="0" w:tplc="2E90B8DA">
      <w:start w:val="1"/>
      <w:numFmt w:val="decimal"/>
      <w:lvlText w:val="%1."/>
      <w:lvlJc w:val="left"/>
      <w:pPr>
        <w:ind w:left="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22DFF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DEA3114">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5AF6E6">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92B848">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2D02E1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DCEC1A2">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FAA1638">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0C342E">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9587BB5"/>
    <w:multiLevelType w:val="hybridMultilevel"/>
    <w:tmpl w:val="0EC87FDE"/>
    <w:lvl w:ilvl="0" w:tplc="E5D84100">
      <w:start w:val="1"/>
      <w:numFmt w:val="lowerRoman"/>
      <w:lvlText w:val="(%1)"/>
      <w:lvlJc w:val="left"/>
      <w:pPr>
        <w:ind w:left="1605" w:hanging="720"/>
      </w:pPr>
      <w:rPr>
        <w:rFonts w:hint="default"/>
      </w:rPr>
    </w:lvl>
    <w:lvl w:ilvl="1" w:tplc="041C0019" w:tentative="1">
      <w:start w:val="1"/>
      <w:numFmt w:val="lowerLetter"/>
      <w:lvlText w:val="%2."/>
      <w:lvlJc w:val="left"/>
      <w:pPr>
        <w:ind w:left="1965" w:hanging="360"/>
      </w:pPr>
    </w:lvl>
    <w:lvl w:ilvl="2" w:tplc="041C001B" w:tentative="1">
      <w:start w:val="1"/>
      <w:numFmt w:val="lowerRoman"/>
      <w:lvlText w:val="%3."/>
      <w:lvlJc w:val="right"/>
      <w:pPr>
        <w:ind w:left="2685" w:hanging="180"/>
      </w:pPr>
    </w:lvl>
    <w:lvl w:ilvl="3" w:tplc="041C000F" w:tentative="1">
      <w:start w:val="1"/>
      <w:numFmt w:val="decimal"/>
      <w:lvlText w:val="%4."/>
      <w:lvlJc w:val="left"/>
      <w:pPr>
        <w:ind w:left="3405" w:hanging="360"/>
      </w:pPr>
    </w:lvl>
    <w:lvl w:ilvl="4" w:tplc="041C0019" w:tentative="1">
      <w:start w:val="1"/>
      <w:numFmt w:val="lowerLetter"/>
      <w:lvlText w:val="%5."/>
      <w:lvlJc w:val="left"/>
      <w:pPr>
        <w:ind w:left="4125" w:hanging="360"/>
      </w:pPr>
    </w:lvl>
    <w:lvl w:ilvl="5" w:tplc="041C001B" w:tentative="1">
      <w:start w:val="1"/>
      <w:numFmt w:val="lowerRoman"/>
      <w:lvlText w:val="%6."/>
      <w:lvlJc w:val="right"/>
      <w:pPr>
        <w:ind w:left="4845" w:hanging="180"/>
      </w:pPr>
    </w:lvl>
    <w:lvl w:ilvl="6" w:tplc="041C000F" w:tentative="1">
      <w:start w:val="1"/>
      <w:numFmt w:val="decimal"/>
      <w:lvlText w:val="%7."/>
      <w:lvlJc w:val="left"/>
      <w:pPr>
        <w:ind w:left="5565" w:hanging="360"/>
      </w:pPr>
    </w:lvl>
    <w:lvl w:ilvl="7" w:tplc="041C0019" w:tentative="1">
      <w:start w:val="1"/>
      <w:numFmt w:val="lowerLetter"/>
      <w:lvlText w:val="%8."/>
      <w:lvlJc w:val="left"/>
      <w:pPr>
        <w:ind w:left="6285" w:hanging="360"/>
      </w:pPr>
    </w:lvl>
    <w:lvl w:ilvl="8" w:tplc="041C001B" w:tentative="1">
      <w:start w:val="1"/>
      <w:numFmt w:val="lowerRoman"/>
      <w:lvlText w:val="%9."/>
      <w:lvlJc w:val="right"/>
      <w:pPr>
        <w:ind w:left="7005" w:hanging="180"/>
      </w:pPr>
    </w:lvl>
  </w:abstractNum>
  <w:abstractNum w:abstractNumId="7" w15:restartNumberingAfterBreak="0">
    <w:nsid w:val="4F937DAA"/>
    <w:multiLevelType w:val="hybridMultilevel"/>
    <w:tmpl w:val="32648268"/>
    <w:lvl w:ilvl="0" w:tplc="87BCB582">
      <w:start w:val="1"/>
      <w:numFmt w:val="lowerRoman"/>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7AE610">
      <w:start w:val="1"/>
      <w:numFmt w:val="lowerRoman"/>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40F3FA">
      <w:start w:val="1"/>
      <w:numFmt w:val="lowerLetter"/>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3660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F2D5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FC3E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745E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5048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AB4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FDA1C0E"/>
    <w:multiLevelType w:val="hybridMultilevel"/>
    <w:tmpl w:val="D2FED4C2"/>
    <w:lvl w:ilvl="0" w:tplc="A2565BD0">
      <w:start w:val="1"/>
      <w:numFmt w:val="lowerLetter"/>
      <w:lvlText w:val="%1."/>
      <w:lvlJc w:val="left"/>
      <w:pPr>
        <w:ind w:left="2204" w:hanging="360"/>
      </w:pPr>
      <w:rPr>
        <w:rFonts w:hint="default"/>
      </w:rPr>
    </w:lvl>
    <w:lvl w:ilvl="1" w:tplc="041C0019" w:tentative="1">
      <w:start w:val="1"/>
      <w:numFmt w:val="lowerLetter"/>
      <w:lvlText w:val="%2."/>
      <w:lvlJc w:val="left"/>
      <w:pPr>
        <w:ind w:left="2924" w:hanging="360"/>
      </w:pPr>
    </w:lvl>
    <w:lvl w:ilvl="2" w:tplc="041C001B" w:tentative="1">
      <w:start w:val="1"/>
      <w:numFmt w:val="lowerRoman"/>
      <w:lvlText w:val="%3."/>
      <w:lvlJc w:val="right"/>
      <w:pPr>
        <w:ind w:left="3644" w:hanging="180"/>
      </w:pPr>
    </w:lvl>
    <w:lvl w:ilvl="3" w:tplc="041C000F" w:tentative="1">
      <w:start w:val="1"/>
      <w:numFmt w:val="decimal"/>
      <w:lvlText w:val="%4."/>
      <w:lvlJc w:val="left"/>
      <w:pPr>
        <w:ind w:left="4364" w:hanging="360"/>
      </w:pPr>
    </w:lvl>
    <w:lvl w:ilvl="4" w:tplc="041C0019" w:tentative="1">
      <w:start w:val="1"/>
      <w:numFmt w:val="lowerLetter"/>
      <w:lvlText w:val="%5."/>
      <w:lvlJc w:val="left"/>
      <w:pPr>
        <w:ind w:left="5084" w:hanging="360"/>
      </w:pPr>
    </w:lvl>
    <w:lvl w:ilvl="5" w:tplc="041C001B" w:tentative="1">
      <w:start w:val="1"/>
      <w:numFmt w:val="lowerRoman"/>
      <w:lvlText w:val="%6."/>
      <w:lvlJc w:val="right"/>
      <w:pPr>
        <w:ind w:left="5804" w:hanging="180"/>
      </w:pPr>
    </w:lvl>
    <w:lvl w:ilvl="6" w:tplc="041C000F" w:tentative="1">
      <w:start w:val="1"/>
      <w:numFmt w:val="decimal"/>
      <w:lvlText w:val="%7."/>
      <w:lvlJc w:val="left"/>
      <w:pPr>
        <w:ind w:left="6524" w:hanging="360"/>
      </w:pPr>
    </w:lvl>
    <w:lvl w:ilvl="7" w:tplc="041C0019" w:tentative="1">
      <w:start w:val="1"/>
      <w:numFmt w:val="lowerLetter"/>
      <w:lvlText w:val="%8."/>
      <w:lvlJc w:val="left"/>
      <w:pPr>
        <w:ind w:left="7244" w:hanging="360"/>
      </w:pPr>
    </w:lvl>
    <w:lvl w:ilvl="8" w:tplc="041C001B" w:tentative="1">
      <w:start w:val="1"/>
      <w:numFmt w:val="lowerRoman"/>
      <w:lvlText w:val="%9."/>
      <w:lvlJc w:val="right"/>
      <w:pPr>
        <w:ind w:left="7964" w:hanging="180"/>
      </w:pPr>
    </w:lvl>
  </w:abstractNum>
  <w:abstractNum w:abstractNumId="9" w15:restartNumberingAfterBreak="0">
    <w:nsid w:val="52C47CFA"/>
    <w:multiLevelType w:val="hybridMultilevel"/>
    <w:tmpl w:val="9C003746"/>
    <w:lvl w:ilvl="0" w:tplc="5030AB14">
      <w:start w:val="1"/>
      <w:numFmt w:val="bullet"/>
      <w:lvlText w:val="-"/>
      <w:lvlJc w:val="left"/>
      <w:pPr>
        <w:ind w:left="1245" w:hanging="360"/>
      </w:pPr>
      <w:rPr>
        <w:rFonts w:ascii="Times New Roman" w:eastAsia="Times New Roman" w:hAnsi="Times New Roman" w:cs="Times New Roman" w:hint="default"/>
      </w:rPr>
    </w:lvl>
    <w:lvl w:ilvl="1" w:tplc="041C0003" w:tentative="1">
      <w:start w:val="1"/>
      <w:numFmt w:val="bullet"/>
      <w:lvlText w:val="o"/>
      <w:lvlJc w:val="left"/>
      <w:pPr>
        <w:ind w:left="1965" w:hanging="360"/>
      </w:pPr>
      <w:rPr>
        <w:rFonts w:ascii="Courier New" w:hAnsi="Courier New" w:cs="Courier New" w:hint="default"/>
      </w:rPr>
    </w:lvl>
    <w:lvl w:ilvl="2" w:tplc="041C0005" w:tentative="1">
      <w:start w:val="1"/>
      <w:numFmt w:val="bullet"/>
      <w:lvlText w:val=""/>
      <w:lvlJc w:val="left"/>
      <w:pPr>
        <w:ind w:left="2685" w:hanging="360"/>
      </w:pPr>
      <w:rPr>
        <w:rFonts w:ascii="Wingdings" w:hAnsi="Wingdings" w:hint="default"/>
      </w:rPr>
    </w:lvl>
    <w:lvl w:ilvl="3" w:tplc="041C0001" w:tentative="1">
      <w:start w:val="1"/>
      <w:numFmt w:val="bullet"/>
      <w:lvlText w:val=""/>
      <w:lvlJc w:val="left"/>
      <w:pPr>
        <w:ind w:left="3405" w:hanging="360"/>
      </w:pPr>
      <w:rPr>
        <w:rFonts w:ascii="Symbol" w:hAnsi="Symbol" w:hint="default"/>
      </w:rPr>
    </w:lvl>
    <w:lvl w:ilvl="4" w:tplc="041C0003" w:tentative="1">
      <w:start w:val="1"/>
      <w:numFmt w:val="bullet"/>
      <w:lvlText w:val="o"/>
      <w:lvlJc w:val="left"/>
      <w:pPr>
        <w:ind w:left="4125" w:hanging="360"/>
      </w:pPr>
      <w:rPr>
        <w:rFonts w:ascii="Courier New" w:hAnsi="Courier New" w:cs="Courier New" w:hint="default"/>
      </w:rPr>
    </w:lvl>
    <w:lvl w:ilvl="5" w:tplc="041C0005" w:tentative="1">
      <w:start w:val="1"/>
      <w:numFmt w:val="bullet"/>
      <w:lvlText w:val=""/>
      <w:lvlJc w:val="left"/>
      <w:pPr>
        <w:ind w:left="4845" w:hanging="360"/>
      </w:pPr>
      <w:rPr>
        <w:rFonts w:ascii="Wingdings" w:hAnsi="Wingdings" w:hint="default"/>
      </w:rPr>
    </w:lvl>
    <w:lvl w:ilvl="6" w:tplc="041C0001" w:tentative="1">
      <w:start w:val="1"/>
      <w:numFmt w:val="bullet"/>
      <w:lvlText w:val=""/>
      <w:lvlJc w:val="left"/>
      <w:pPr>
        <w:ind w:left="5565" w:hanging="360"/>
      </w:pPr>
      <w:rPr>
        <w:rFonts w:ascii="Symbol" w:hAnsi="Symbol" w:hint="default"/>
      </w:rPr>
    </w:lvl>
    <w:lvl w:ilvl="7" w:tplc="041C0003" w:tentative="1">
      <w:start w:val="1"/>
      <w:numFmt w:val="bullet"/>
      <w:lvlText w:val="o"/>
      <w:lvlJc w:val="left"/>
      <w:pPr>
        <w:ind w:left="6285" w:hanging="360"/>
      </w:pPr>
      <w:rPr>
        <w:rFonts w:ascii="Courier New" w:hAnsi="Courier New" w:cs="Courier New" w:hint="default"/>
      </w:rPr>
    </w:lvl>
    <w:lvl w:ilvl="8" w:tplc="041C0005" w:tentative="1">
      <w:start w:val="1"/>
      <w:numFmt w:val="bullet"/>
      <w:lvlText w:val=""/>
      <w:lvlJc w:val="left"/>
      <w:pPr>
        <w:ind w:left="7005" w:hanging="360"/>
      </w:pPr>
      <w:rPr>
        <w:rFonts w:ascii="Wingdings" w:hAnsi="Wingdings" w:hint="default"/>
      </w:rPr>
    </w:lvl>
  </w:abstractNum>
  <w:abstractNum w:abstractNumId="10" w15:restartNumberingAfterBreak="0">
    <w:nsid w:val="5CA873E5"/>
    <w:multiLevelType w:val="hybridMultilevel"/>
    <w:tmpl w:val="E07CAD78"/>
    <w:lvl w:ilvl="0" w:tplc="6366BC0E">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1" w15:restartNumberingAfterBreak="0">
    <w:nsid w:val="645A1678"/>
    <w:multiLevelType w:val="hybridMultilevel"/>
    <w:tmpl w:val="E5243818"/>
    <w:lvl w:ilvl="0" w:tplc="F308FBBC">
      <w:start w:val="1"/>
      <w:numFmt w:val="lowerLetter"/>
      <w:lvlText w:val="%1."/>
      <w:lvlJc w:val="left"/>
      <w:pPr>
        <w:ind w:left="2367" w:hanging="360"/>
      </w:pPr>
      <w:rPr>
        <w:rFonts w:hint="default"/>
      </w:rPr>
    </w:lvl>
    <w:lvl w:ilvl="1" w:tplc="041C0019" w:tentative="1">
      <w:start w:val="1"/>
      <w:numFmt w:val="lowerLetter"/>
      <w:lvlText w:val="%2."/>
      <w:lvlJc w:val="left"/>
      <w:pPr>
        <w:ind w:left="3087" w:hanging="360"/>
      </w:pPr>
    </w:lvl>
    <w:lvl w:ilvl="2" w:tplc="041C001B" w:tentative="1">
      <w:start w:val="1"/>
      <w:numFmt w:val="lowerRoman"/>
      <w:lvlText w:val="%3."/>
      <w:lvlJc w:val="right"/>
      <w:pPr>
        <w:ind w:left="3807" w:hanging="180"/>
      </w:pPr>
    </w:lvl>
    <w:lvl w:ilvl="3" w:tplc="041C000F" w:tentative="1">
      <w:start w:val="1"/>
      <w:numFmt w:val="decimal"/>
      <w:lvlText w:val="%4."/>
      <w:lvlJc w:val="left"/>
      <w:pPr>
        <w:ind w:left="4527" w:hanging="360"/>
      </w:pPr>
    </w:lvl>
    <w:lvl w:ilvl="4" w:tplc="041C0019" w:tentative="1">
      <w:start w:val="1"/>
      <w:numFmt w:val="lowerLetter"/>
      <w:lvlText w:val="%5."/>
      <w:lvlJc w:val="left"/>
      <w:pPr>
        <w:ind w:left="5247" w:hanging="360"/>
      </w:pPr>
    </w:lvl>
    <w:lvl w:ilvl="5" w:tplc="041C001B" w:tentative="1">
      <w:start w:val="1"/>
      <w:numFmt w:val="lowerRoman"/>
      <w:lvlText w:val="%6."/>
      <w:lvlJc w:val="right"/>
      <w:pPr>
        <w:ind w:left="5967" w:hanging="180"/>
      </w:pPr>
    </w:lvl>
    <w:lvl w:ilvl="6" w:tplc="041C000F" w:tentative="1">
      <w:start w:val="1"/>
      <w:numFmt w:val="decimal"/>
      <w:lvlText w:val="%7."/>
      <w:lvlJc w:val="left"/>
      <w:pPr>
        <w:ind w:left="6687" w:hanging="360"/>
      </w:pPr>
    </w:lvl>
    <w:lvl w:ilvl="7" w:tplc="041C0019" w:tentative="1">
      <w:start w:val="1"/>
      <w:numFmt w:val="lowerLetter"/>
      <w:lvlText w:val="%8."/>
      <w:lvlJc w:val="left"/>
      <w:pPr>
        <w:ind w:left="7407" w:hanging="360"/>
      </w:pPr>
    </w:lvl>
    <w:lvl w:ilvl="8" w:tplc="041C001B" w:tentative="1">
      <w:start w:val="1"/>
      <w:numFmt w:val="lowerRoman"/>
      <w:lvlText w:val="%9."/>
      <w:lvlJc w:val="right"/>
      <w:pPr>
        <w:ind w:left="8127" w:hanging="180"/>
      </w:pPr>
    </w:lvl>
  </w:abstractNum>
  <w:abstractNum w:abstractNumId="12" w15:restartNumberingAfterBreak="0">
    <w:nsid w:val="79EB04AA"/>
    <w:multiLevelType w:val="hybridMultilevel"/>
    <w:tmpl w:val="6B24B9AA"/>
    <w:lvl w:ilvl="0" w:tplc="CB24B140">
      <w:start w:val="1"/>
      <w:numFmt w:val="lowerLetter"/>
      <w:lvlText w:val="%1."/>
      <w:lvlJc w:val="left"/>
      <w:pPr>
        <w:ind w:left="2367" w:hanging="360"/>
      </w:pPr>
      <w:rPr>
        <w:rFonts w:hint="default"/>
      </w:rPr>
    </w:lvl>
    <w:lvl w:ilvl="1" w:tplc="041C0019" w:tentative="1">
      <w:start w:val="1"/>
      <w:numFmt w:val="lowerLetter"/>
      <w:lvlText w:val="%2."/>
      <w:lvlJc w:val="left"/>
      <w:pPr>
        <w:ind w:left="3087" w:hanging="360"/>
      </w:pPr>
    </w:lvl>
    <w:lvl w:ilvl="2" w:tplc="041C001B" w:tentative="1">
      <w:start w:val="1"/>
      <w:numFmt w:val="lowerRoman"/>
      <w:lvlText w:val="%3."/>
      <w:lvlJc w:val="right"/>
      <w:pPr>
        <w:ind w:left="3807" w:hanging="180"/>
      </w:pPr>
    </w:lvl>
    <w:lvl w:ilvl="3" w:tplc="041C000F" w:tentative="1">
      <w:start w:val="1"/>
      <w:numFmt w:val="decimal"/>
      <w:lvlText w:val="%4."/>
      <w:lvlJc w:val="left"/>
      <w:pPr>
        <w:ind w:left="4527" w:hanging="360"/>
      </w:pPr>
    </w:lvl>
    <w:lvl w:ilvl="4" w:tplc="041C0019" w:tentative="1">
      <w:start w:val="1"/>
      <w:numFmt w:val="lowerLetter"/>
      <w:lvlText w:val="%5."/>
      <w:lvlJc w:val="left"/>
      <w:pPr>
        <w:ind w:left="5247" w:hanging="360"/>
      </w:pPr>
    </w:lvl>
    <w:lvl w:ilvl="5" w:tplc="041C001B" w:tentative="1">
      <w:start w:val="1"/>
      <w:numFmt w:val="lowerRoman"/>
      <w:lvlText w:val="%6."/>
      <w:lvlJc w:val="right"/>
      <w:pPr>
        <w:ind w:left="5967" w:hanging="180"/>
      </w:pPr>
    </w:lvl>
    <w:lvl w:ilvl="6" w:tplc="041C000F" w:tentative="1">
      <w:start w:val="1"/>
      <w:numFmt w:val="decimal"/>
      <w:lvlText w:val="%7."/>
      <w:lvlJc w:val="left"/>
      <w:pPr>
        <w:ind w:left="6687" w:hanging="360"/>
      </w:pPr>
    </w:lvl>
    <w:lvl w:ilvl="7" w:tplc="041C0019" w:tentative="1">
      <w:start w:val="1"/>
      <w:numFmt w:val="lowerLetter"/>
      <w:lvlText w:val="%8."/>
      <w:lvlJc w:val="left"/>
      <w:pPr>
        <w:ind w:left="7407" w:hanging="360"/>
      </w:pPr>
    </w:lvl>
    <w:lvl w:ilvl="8" w:tplc="041C001B" w:tentative="1">
      <w:start w:val="1"/>
      <w:numFmt w:val="lowerRoman"/>
      <w:lvlText w:val="%9."/>
      <w:lvlJc w:val="right"/>
      <w:pPr>
        <w:ind w:left="8127" w:hanging="180"/>
      </w:pPr>
    </w:lvl>
  </w:abstractNum>
  <w:num w:numId="1">
    <w:abstractNumId w:val="0"/>
  </w:num>
  <w:num w:numId="2">
    <w:abstractNumId w:val="1"/>
  </w:num>
  <w:num w:numId="3">
    <w:abstractNumId w:val="5"/>
  </w:num>
  <w:num w:numId="4">
    <w:abstractNumId w:val="7"/>
  </w:num>
  <w:num w:numId="5">
    <w:abstractNumId w:val="9"/>
  </w:num>
  <w:num w:numId="6">
    <w:abstractNumId w:val="4"/>
  </w:num>
  <w:num w:numId="7">
    <w:abstractNumId w:val="12"/>
  </w:num>
  <w:num w:numId="8">
    <w:abstractNumId w:val="11"/>
  </w:num>
  <w:num w:numId="9">
    <w:abstractNumId w:val="6"/>
  </w:num>
  <w:num w:numId="10">
    <w:abstractNumId w:val="2"/>
  </w:num>
  <w:num w:numId="11">
    <w:abstractNumId w:val="8"/>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E2"/>
    <w:rsid w:val="001D7050"/>
    <w:rsid w:val="003D0443"/>
    <w:rsid w:val="00440EE2"/>
    <w:rsid w:val="00561CD1"/>
    <w:rsid w:val="007744E8"/>
    <w:rsid w:val="00936919"/>
    <w:rsid w:val="00A73022"/>
    <w:rsid w:val="00AD04E1"/>
    <w:rsid w:val="00CD650D"/>
    <w:rsid w:val="00CE2A8D"/>
    <w:rsid w:val="00E4629F"/>
    <w:rsid w:val="00F4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217A5-639A-4C92-9B73-320EE52D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919"/>
    <w:pPr>
      <w:spacing w:after="0" w:line="240" w:lineRule="auto"/>
    </w:pPr>
    <w:rPr>
      <w:rFonts w:ascii="Calibri" w:eastAsia="Calibri" w:hAnsi="Calibri" w:cs="Arial"/>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6919"/>
    <w:pPr>
      <w:ind w:left="720"/>
      <w:contextualSpacing/>
    </w:pPr>
  </w:style>
  <w:style w:type="character" w:customStyle="1" w:styleId="ListParagraphChar">
    <w:name w:val="List Paragraph Char"/>
    <w:link w:val="ListParagraph"/>
    <w:uiPriority w:val="34"/>
    <w:locked/>
    <w:rsid w:val="00936919"/>
    <w:rPr>
      <w:rFonts w:ascii="Calibri" w:eastAsia="Calibri" w:hAnsi="Calibri" w:cs="Arial"/>
      <w:sz w:val="20"/>
      <w:szCs w:val="20"/>
      <w:lang w:val="en-GB" w:eastAsia="en-GB"/>
    </w:rPr>
  </w:style>
  <w:style w:type="paragraph" w:styleId="HTMLPreformatted">
    <w:name w:val="HTML Preformatted"/>
    <w:basedOn w:val="Normal"/>
    <w:link w:val="HTMLPreformattedChar"/>
    <w:uiPriority w:val="99"/>
    <w:unhideWhenUsed/>
    <w:rsid w:val="0093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936919"/>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3072</Words>
  <Characters>17516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Brikena Ukperaj</dc:creator>
  <cp:keywords/>
  <dc:description/>
  <cp:lastModifiedBy>Brikena Ukperaj</cp:lastModifiedBy>
  <cp:revision>2</cp:revision>
  <dcterms:created xsi:type="dcterms:W3CDTF">2023-03-28T08:08:00Z</dcterms:created>
  <dcterms:modified xsi:type="dcterms:W3CDTF">2023-03-28T08:08:00Z</dcterms:modified>
</cp:coreProperties>
</file>